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253A" w14:textId="6EC61731" w:rsidR="009D6541" w:rsidRPr="003B13B5" w:rsidRDefault="009D6541" w:rsidP="003B13B5">
      <w:pPr>
        <w:spacing w:before="100" w:beforeAutospacing="1" w:after="100" w:afterAutospacing="1" w:line="240" w:lineRule="auto"/>
        <w:jc w:val="center"/>
        <w:outlineLvl w:val="0"/>
        <w:rPr>
          <w:rFonts w:ascii="Arial" w:eastAsia="Times New Roman" w:hAnsi="Arial" w:cs="Arial"/>
          <w:b/>
          <w:bCs/>
          <w:kern w:val="36"/>
          <w:sz w:val="40"/>
          <w:szCs w:val="40"/>
          <w14:ligatures w14:val="none"/>
        </w:rPr>
      </w:pPr>
      <w:r w:rsidRPr="003B13B5">
        <w:rPr>
          <w:rFonts w:ascii="Arial" w:eastAsia="Times New Roman" w:hAnsi="Arial" w:cs="Arial"/>
          <w:b/>
          <w:bCs/>
          <w:kern w:val="36"/>
          <w:sz w:val="40"/>
          <w:szCs w:val="40"/>
          <w14:ligatures w14:val="none"/>
        </w:rPr>
        <w:t>Simulation Briefing/Prebriefing Template</w:t>
      </w:r>
    </w:p>
    <w:p w14:paraId="6926B815" w14:textId="77777777" w:rsidR="00BD2D82" w:rsidRPr="003B13B5" w:rsidRDefault="009D6541" w:rsidP="00BD2D82">
      <w:pPr>
        <w:spacing w:before="100" w:beforeAutospacing="1" w:after="100" w:afterAutospacing="1" w:line="240" w:lineRule="auto"/>
        <w:jc w:val="center"/>
        <w:outlineLvl w:val="0"/>
        <w:rPr>
          <w:rFonts w:ascii="Arial" w:eastAsia="Times New Roman" w:hAnsi="Arial" w:cs="Arial"/>
          <w:kern w:val="36"/>
          <w:sz w:val="22"/>
          <w:szCs w:val="22"/>
          <w14:ligatures w14:val="none"/>
        </w:rPr>
      </w:pPr>
      <w:r w:rsidRPr="003B13B5">
        <w:rPr>
          <w:rFonts w:ascii="Arial" w:eastAsia="Times New Roman" w:hAnsi="Arial" w:cs="Arial"/>
          <w:kern w:val="36"/>
          <w:sz w:val="22"/>
          <w:szCs w:val="22"/>
          <w14:ligatures w14:val="none"/>
        </w:rPr>
        <w:t xml:space="preserve">The purpose of this template is for you to read through each section and adapt to fit your needs. </w:t>
      </w:r>
    </w:p>
    <w:p w14:paraId="0C8BCF16" w14:textId="17B2917C" w:rsidR="00BD2D82" w:rsidRPr="003B13B5" w:rsidRDefault="009D6541" w:rsidP="003B13B5">
      <w:pPr>
        <w:spacing w:before="100" w:beforeAutospacing="1" w:after="100" w:afterAutospacing="1" w:line="240" w:lineRule="auto"/>
        <w:jc w:val="center"/>
        <w:outlineLvl w:val="0"/>
        <w:rPr>
          <w:rFonts w:ascii="Arial" w:eastAsia="Times New Roman" w:hAnsi="Arial" w:cs="Arial"/>
          <w:kern w:val="36"/>
          <w:sz w:val="22"/>
          <w:szCs w:val="22"/>
          <w14:ligatures w14:val="none"/>
        </w:rPr>
      </w:pPr>
      <w:r w:rsidRPr="003B13B5">
        <w:rPr>
          <w:rFonts w:ascii="Arial" w:eastAsia="Times New Roman" w:hAnsi="Arial" w:cs="Arial"/>
          <w:kern w:val="36"/>
          <w:sz w:val="22"/>
          <w:szCs w:val="22"/>
          <w:u w:val="single"/>
          <w14:ligatures w14:val="none"/>
        </w:rPr>
        <w:t>At a minimum</w:t>
      </w:r>
      <w:r w:rsidRPr="003B13B5">
        <w:rPr>
          <w:rFonts w:ascii="Arial" w:eastAsia="Times New Roman" w:hAnsi="Arial" w:cs="Arial"/>
          <w:kern w:val="36"/>
          <w:sz w:val="22"/>
          <w:szCs w:val="22"/>
          <w14:ligatures w14:val="none"/>
        </w:rPr>
        <w:t xml:space="preserve">, each of these should be addressed to adhere to the </w:t>
      </w:r>
      <w:hyperlink r:id="rId7" w:history="1">
        <w:r w:rsidRPr="003B13B5">
          <w:rPr>
            <w:rStyle w:val="Hyperlink"/>
            <w:rFonts w:ascii="Arial" w:eastAsia="Times New Roman" w:hAnsi="Arial" w:cs="Arial"/>
            <w:kern w:val="36"/>
            <w:sz w:val="22"/>
            <w:szCs w:val="22"/>
            <w14:ligatures w14:val="none"/>
          </w:rPr>
          <w:t>Healthcare Simulation Standards of Best Practice: Preparation and Briefing</w:t>
        </w:r>
      </w:hyperlink>
      <w:r w:rsidR="00BD2D82" w:rsidRPr="003B13B5">
        <w:rPr>
          <w:rFonts w:ascii="Arial" w:eastAsia="Times New Roman" w:hAnsi="Arial" w:cs="Arial"/>
          <w:kern w:val="36"/>
          <w:sz w:val="22"/>
          <w:szCs w:val="22"/>
          <w14:ligatures w14:val="none"/>
        </w:rPr>
        <w:t>.</w:t>
      </w:r>
    </w:p>
    <w:p w14:paraId="477D4791" w14:textId="77777777" w:rsidR="009D6541" w:rsidRPr="003B13B5" w:rsidRDefault="00B42719" w:rsidP="009D6541">
      <w:pPr>
        <w:spacing w:after="0" w:line="240" w:lineRule="auto"/>
        <w:rPr>
          <w:rFonts w:ascii="Arial" w:eastAsia="Times New Roman" w:hAnsi="Arial" w:cs="Arial"/>
          <w:kern w:val="0"/>
          <w:sz w:val="22"/>
          <w:szCs w:val="22"/>
          <w14:ligatures w14:val="none"/>
        </w:rPr>
      </w:pPr>
      <w:r>
        <w:rPr>
          <w:rFonts w:ascii="Arial" w:eastAsia="Times New Roman" w:hAnsi="Arial" w:cs="Arial"/>
          <w:noProof/>
          <w:kern w:val="0"/>
          <w:sz w:val="22"/>
          <w:szCs w:val="22"/>
        </w:rPr>
      </w:r>
      <w:r w:rsidR="00B42719">
        <w:rPr>
          <w:rFonts w:ascii="Arial" w:eastAsia="Times New Roman" w:hAnsi="Arial" w:cs="Arial"/>
          <w:noProof/>
          <w:kern w:val="0"/>
          <w:sz w:val="22"/>
          <w:szCs w:val="22"/>
        </w:rPr>
        <w:pict w14:anchorId="0F982081">
          <v:rect id="_x0000_i1025" alt="" style="width:468pt;height:.05pt;mso-width-percent:0;mso-height-percent:0;mso-width-percent:0;mso-height-percent:0" o:hralign="center" o:hrstd="t" o:hr="t" fillcolor="#a0a0a0" stroked="f"/>
        </w:pict>
      </w:r>
    </w:p>
    <w:p w14:paraId="2C2F5AA5" w14:textId="723259F1" w:rsidR="009D6541" w:rsidRPr="003B13B5" w:rsidRDefault="009D6541" w:rsidP="009D6541">
      <w:pPr>
        <w:spacing w:before="100" w:beforeAutospacing="1" w:after="100" w:afterAutospacing="1" w:line="240" w:lineRule="auto"/>
        <w:outlineLvl w:val="1"/>
        <w:rPr>
          <w:rFonts w:ascii="Arial" w:eastAsia="Times New Roman" w:hAnsi="Arial" w:cs="Arial"/>
          <w:b/>
          <w:bCs/>
          <w:kern w:val="0"/>
          <w:sz w:val="40"/>
          <w:szCs w:val="40"/>
          <w14:ligatures w14:val="none"/>
        </w:rPr>
      </w:pPr>
      <w:r w:rsidRPr="003B13B5">
        <w:rPr>
          <w:rFonts w:ascii="Arial" w:eastAsia="Times New Roman" w:hAnsi="Arial" w:cs="Arial"/>
          <w:b/>
          <w:bCs/>
          <w:kern w:val="0"/>
          <w:sz w:val="40"/>
          <w:szCs w:val="40"/>
          <w14:ligatures w14:val="none"/>
        </w:rPr>
        <w:t>1. Welcome and Purpose</w:t>
      </w:r>
      <w:r w:rsidR="008577C9" w:rsidRPr="003B13B5">
        <w:rPr>
          <w:rFonts w:ascii="Arial" w:eastAsia="Times New Roman" w:hAnsi="Arial" w:cs="Arial"/>
          <w:b/>
          <w:bCs/>
          <w:kern w:val="0"/>
          <w:sz w:val="40"/>
          <w:szCs w:val="40"/>
          <w14:ligatures w14:val="none"/>
        </w:rPr>
        <w:t>/ Preparatory Materials</w:t>
      </w:r>
    </w:p>
    <w:p w14:paraId="2FB54508" w14:textId="77777777" w:rsidR="009D6541" w:rsidRPr="003B13B5" w:rsidRDefault="009D6541" w:rsidP="009D6541">
      <w:p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 xml:space="preserve">Welcome to today’s simulation experience. The purpose of this session is to provide a safe, supportive environment to practice, reflect, and grow clinical and teamwork skills. </w:t>
      </w:r>
    </w:p>
    <w:p w14:paraId="7ECC130D" w14:textId="43E01716" w:rsidR="008577C9" w:rsidRPr="003B13B5" w:rsidRDefault="008577C9" w:rsidP="003B13B5">
      <w:pPr>
        <w:spacing w:after="0" w:line="240" w:lineRule="auto"/>
        <w:rPr>
          <w:rFonts w:ascii="Arial" w:eastAsia="Times New Roman" w:hAnsi="Arial" w:cs="Arial"/>
          <w:b/>
          <w:bCs/>
          <w:kern w:val="0"/>
          <w:sz w:val="22"/>
          <w:szCs w:val="22"/>
          <w14:ligatures w14:val="none"/>
        </w:rPr>
      </w:pPr>
      <w:r w:rsidRPr="003B13B5">
        <w:rPr>
          <w:rFonts w:ascii="Arial" w:eastAsia="Times New Roman" w:hAnsi="Arial" w:cs="Arial"/>
          <w:b/>
          <w:bCs/>
          <w:kern w:val="0"/>
          <w:sz w:val="22"/>
          <w:szCs w:val="22"/>
          <w14:ligatures w14:val="none"/>
        </w:rPr>
        <w:t xml:space="preserve">All events: </w:t>
      </w:r>
    </w:p>
    <w:p w14:paraId="66265EB0" w14:textId="4610D4C2" w:rsidR="008577C9" w:rsidRPr="003B13B5" w:rsidRDefault="008577C9" w:rsidP="003B13B5">
      <w:pPr>
        <w:pStyle w:val="ListParagraph"/>
        <w:numPr>
          <w:ilvl w:val="0"/>
          <w:numId w:val="7"/>
        </w:numPr>
        <w:spacing w:after="0" w:line="240" w:lineRule="auto"/>
        <w:rPr>
          <w:rFonts w:ascii="Arial" w:eastAsia="Times New Roman" w:hAnsi="Arial" w:cs="Arial"/>
          <w:b/>
          <w:bCs/>
          <w:kern w:val="0"/>
          <w:sz w:val="22"/>
          <w:szCs w:val="22"/>
          <w14:ligatures w14:val="none"/>
        </w:rPr>
      </w:pPr>
      <w:r w:rsidRPr="003B13B5">
        <w:rPr>
          <w:rFonts w:ascii="Arial" w:eastAsia="Times New Roman" w:hAnsi="Arial" w:cs="Arial"/>
          <w:kern w:val="0"/>
          <w:sz w:val="22"/>
          <w:szCs w:val="22"/>
          <w14:ligatures w14:val="none"/>
        </w:rPr>
        <w:t xml:space="preserve">Was everyone able to access the preparatory materials?  </w:t>
      </w:r>
    </w:p>
    <w:p w14:paraId="36DF316B" w14:textId="77777777" w:rsidR="008577C9" w:rsidRPr="003B13B5" w:rsidRDefault="009D6541" w:rsidP="003B13B5">
      <w:pPr>
        <w:spacing w:after="0"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If the event is teaching/learning</w:t>
      </w:r>
      <w:r w:rsidRPr="003B13B5">
        <w:rPr>
          <w:rFonts w:ascii="Arial" w:eastAsia="Times New Roman" w:hAnsi="Arial" w:cs="Arial"/>
          <w:kern w:val="0"/>
          <w:sz w:val="22"/>
          <w:szCs w:val="22"/>
          <w14:ligatures w14:val="none"/>
        </w:rPr>
        <w:t xml:space="preserve">:  </w:t>
      </w:r>
    </w:p>
    <w:p w14:paraId="58261C9F" w14:textId="7F3BDECC" w:rsidR="009D6541" w:rsidRPr="003B13B5" w:rsidRDefault="009D6541" w:rsidP="003B13B5">
      <w:pPr>
        <w:pStyle w:val="ListParagraph"/>
        <w:numPr>
          <w:ilvl w:val="0"/>
          <w:numId w:val="6"/>
        </w:numPr>
        <w:spacing w:after="0"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Today is about learning, not about judgment.</w:t>
      </w:r>
      <w:r w:rsidR="00E831C0" w:rsidRPr="003B13B5">
        <w:rPr>
          <w:rFonts w:ascii="Arial" w:eastAsia="Times New Roman" w:hAnsi="Arial" w:cs="Arial"/>
          <w:kern w:val="0"/>
          <w:sz w:val="22"/>
          <w:szCs w:val="22"/>
          <w14:ligatures w14:val="none"/>
        </w:rPr>
        <w:t xml:space="preserve"> We are committed to ensuring this is a safe environment for you to learn from mistakes—and we are committed to discussing any mistakes here as puzzles to be solved, not crimes to be punished.</w:t>
      </w:r>
    </w:p>
    <w:p w14:paraId="4E2D8CCC" w14:textId="77777777" w:rsidR="008577C9" w:rsidRPr="003B13B5" w:rsidRDefault="009D6541" w:rsidP="003B13B5">
      <w:pPr>
        <w:spacing w:after="0"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 xml:space="preserve">If the event is an </w:t>
      </w:r>
      <w:r w:rsidR="00BD2D82" w:rsidRPr="003B13B5">
        <w:rPr>
          <w:rFonts w:ascii="Arial" w:eastAsia="Times New Roman" w:hAnsi="Arial" w:cs="Arial"/>
          <w:b/>
          <w:bCs/>
          <w:kern w:val="0"/>
          <w:sz w:val="22"/>
          <w:szCs w:val="22"/>
          <w14:ligatures w14:val="none"/>
        </w:rPr>
        <w:t>assessment (mock OSCE/summative OSCE/high stakes)</w:t>
      </w:r>
      <w:r w:rsidRPr="003B13B5">
        <w:rPr>
          <w:rFonts w:ascii="Arial" w:eastAsia="Times New Roman" w:hAnsi="Arial" w:cs="Arial"/>
          <w:kern w:val="0"/>
          <w:sz w:val="22"/>
          <w:szCs w:val="22"/>
          <w14:ligatures w14:val="none"/>
        </w:rPr>
        <w:t xml:space="preserve">: </w:t>
      </w:r>
    </w:p>
    <w:p w14:paraId="5B3C20B6" w14:textId="77777777" w:rsidR="003B13B5" w:rsidRDefault="009D6541" w:rsidP="003B13B5">
      <w:pPr>
        <w:pStyle w:val="ListParagraph"/>
        <w:numPr>
          <w:ilvl w:val="0"/>
          <w:numId w:val="6"/>
        </w:numPr>
        <w:spacing w:after="0"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 xml:space="preserve">Today, your performance in simulation is in a safe location, </w:t>
      </w:r>
      <w:r w:rsidR="00E831C0" w:rsidRPr="003B13B5">
        <w:rPr>
          <w:rFonts w:ascii="Arial" w:eastAsia="Times New Roman" w:hAnsi="Arial" w:cs="Arial"/>
          <w:kern w:val="0"/>
          <w:sz w:val="22"/>
          <w:szCs w:val="22"/>
          <w14:ligatures w14:val="none"/>
        </w:rPr>
        <w:t>however, your skills will be evaluated by your faculty</w:t>
      </w:r>
      <w:r w:rsidR="003B13B5">
        <w:rPr>
          <w:rFonts w:ascii="Arial" w:eastAsia="Times New Roman" w:hAnsi="Arial" w:cs="Arial"/>
          <w:kern w:val="0"/>
          <w:sz w:val="22"/>
          <w:szCs w:val="22"/>
          <w14:ligatures w14:val="none"/>
        </w:rPr>
        <w:t>.</w:t>
      </w:r>
      <w:r w:rsidR="00E831C0" w:rsidRPr="003B13B5">
        <w:rPr>
          <w:rFonts w:ascii="Arial" w:eastAsia="Times New Roman" w:hAnsi="Arial" w:cs="Arial"/>
          <w:kern w:val="0"/>
          <w:sz w:val="22"/>
          <w:szCs w:val="22"/>
          <w14:ligatures w14:val="none"/>
        </w:rPr>
        <w:t xml:space="preserve">  </w:t>
      </w:r>
    </w:p>
    <w:p w14:paraId="2A8955EA" w14:textId="77777777" w:rsidR="003B13B5" w:rsidRDefault="00E831C0" w:rsidP="003B13B5">
      <w:pPr>
        <w:pStyle w:val="ListParagraph"/>
        <w:numPr>
          <w:ilvl w:val="1"/>
          <w:numId w:val="6"/>
        </w:numPr>
        <w:spacing w:after="0"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For Mock/Formative events</w:t>
      </w:r>
      <w:r w:rsidRPr="003B13B5">
        <w:rPr>
          <w:rFonts w:ascii="Arial" w:eastAsia="Times New Roman" w:hAnsi="Arial" w:cs="Arial"/>
          <w:kern w:val="0"/>
          <w:sz w:val="22"/>
          <w:szCs w:val="22"/>
          <w14:ligatures w14:val="none"/>
        </w:rPr>
        <w:t xml:space="preserve">:  Today’s event is designed to mimic the summative/final OSCE in the course.  </w:t>
      </w:r>
    </w:p>
    <w:p w14:paraId="4B5F2718" w14:textId="77777777" w:rsidR="003B13B5" w:rsidRDefault="00E831C0" w:rsidP="003B13B5">
      <w:pPr>
        <w:pStyle w:val="ListParagraph"/>
        <w:numPr>
          <w:ilvl w:val="1"/>
          <w:numId w:val="6"/>
        </w:numPr>
        <w:spacing w:after="0"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For Summative/Final events:</w:t>
      </w:r>
      <w:r w:rsidRPr="003B13B5">
        <w:rPr>
          <w:rFonts w:ascii="Arial" w:eastAsia="Times New Roman" w:hAnsi="Arial" w:cs="Arial"/>
          <w:kern w:val="0"/>
          <w:sz w:val="22"/>
          <w:szCs w:val="22"/>
          <w14:ligatures w14:val="none"/>
        </w:rPr>
        <w:t xml:space="preserve">  Your performance today will be graded.  </w:t>
      </w:r>
    </w:p>
    <w:p w14:paraId="4924DC00" w14:textId="71B1C1A7" w:rsidR="009D6541" w:rsidRPr="003B13B5" w:rsidRDefault="00E831C0" w:rsidP="003B13B5">
      <w:pPr>
        <w:pStyle w:val="ListParagraph"/>
        <w:numPr>
          <w:ilvl w:val="1"/>
          <w:numId w:val="6"/>
        </w:numPr>
        <w:spacing w:after="0"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 xml:space="preserve">For High Stakes events:  </w:t>
      </w:r>
      <w:r w:rsidRPr="003B13B5">
        <w:rPr>
          <w:rFonts w:ascii="Arial" w:eastAsia="Times New Roman" w:hAnsi="Arial" w:cs="Arial"/>
          <w:kern w:val="0"/>
          <w:sz w:val="22"/>
          <w:szCs w:val="22"/>
          <w14:ligatures w14:val="none"/>
        </w:rPr>
        <w:t>You must be successful in today’s examination to move forward.</w:t>
      </w:r>
    </w:p>
    <w:p w14:paraId="2618B67B" w14:textId="77777777" w:rsidR="009D6541" w:rsidRPr="003B13B5" w:rsidRDefault="00B42719" w:rsidP="009D6541">
      <w:pPr>
        <w:spacing w:after="0" w:line="240" w:lineRule="auto"/>
        <w:rPr>
          <w:rFonts w:ascii="Arial" w:eastAsia="Times New Roman" w:hAnsi="Arial" w:cs="Arial"/>
          <w:kern w:val="0"/>
          <w:sz w:val="22"/>
          <w:szCs w:val="22"/>
          <w14:ligatures w14:val="none"/>
        </w:rPr>
      </w:pPr>
      <w:r>
        <w:rPr>
          <w:rFonts w:ascii="Arial" w:eastAsia="Times New Roman" w:hAnsi="Arial" w:cs="Arial"/>
          <w:noProof/>
          <w:kern w:val="0"/>
          <w:sz w:val="22"/>
          <w:szCs w:val="22"/>
        </w:rPr>
      </w:r>
      <w:r w:rsidR="00B42719">
        <w:rPr>
          <w:rFonts w:ascii="Arial" w:eastAsia="Times New Roman" w:hAnsi="Arial" w:cs="Arial"/>
          <w:noProof/>
          <w:kern w:val="0"/>
          <w:sz w:val="22"/>
          <w:szCs w:val="22"/>
        </w:rPr>
        <w:pict w14:anchorId="26D82DF1">
          <v:rect id="_x0000_i1026" alt="" style="width:468pt;height:.05pt;mso-width-percent:0;mso-height-percent:0;mso-width-percent:0;mso-height-percent:0" o:hralign="center" o:hrstd="t" o:hr="t" fillcolor="#a0a0a0" stroked="f"/>
        </w:pict>
      </w:r>
    </w:p>
    <w:p w14:paraId="1D1D554B" w14:textId="4CF1AD2C" w:rsidR="009D6541" w:rsidRPr="003B13B5" w:rsidRDefault="009D6541" w:rsidP="009D6541">
      <w:pPr>
        <w:spacing w:before="100" w:beforeAutospacing="1" w:after="100" w:afterAutospacing="1" w:line="240" w:lineRule="auto"/>
        <w:outlineLvl w:val="1"/>
        <w:rPr>
          <w:rFonts w:ascii="Arial" w:eastAsia="Times New Roman" w:hAnsi="Arial" w:cs="Arial"/>
          <w:b/>
          <w:bCs/>
          <w:kern w:val="0"/>
          <w:sz w:val="40"/>
          <w:szCs w:val="40"/>
          <w14:ligatures w14:val="none"/>
        </w:rPr>
      </w:pPr>
      <w:r w:rsidRPr="003B13B5">
        <w:rPr>
          <w:rFonts w:ascii="Arial" w:eastAsia="Times New Roman" w:hAnsi="Arial" w:cs="Arial"/>
          <w:b/>
          <w:bCs/>
          <w:kern w:val="0"/>
          <w:sz w:val="40"/>
          <w:szCs w:val="40"/>
          <w14:ligatures w14:val="none"/>
        </w:rPr>
        <w:t>2. Fiction Contract</w:t>
      </w:r>
    </w:p>
    <w:p w14:paraId="6C54CA62" w14:textId="77777777" w:rsidR="008577C9" w:rsidRPr="003B13B5" w:rsidRDefault="008577C9" w:rsidP="003B13B5">
      <w:pPr>
        <w:spacing w:after="0" w:line="240" w:lineRule="auto"/>
        <w:rPr>
          <w:rFonts w:ascii="Arial" w:eastAsia="Times New Roman" w:hAnsi="Arial" w:cs="Arial"/>
          <w:b/>
          <w:bCs/>
          <w:kern w:val="0"/>
          <w:sz w:val="22"/>
          <w:szCs w:val="22"/>
          <w14:ligatures w14:val="none"/>
        </w:rPr>
      </w:pPr>
      <w:r w:rsidRPr="003B13B5">
        <w:rPr>
          <w:rFonts w:ascii="Arial" w:eastAsia="Times New Roman" w:hAnsi="Arial" w:cs="Arial"/>
          <w:b/>
          <w:bCs/>
          <w:kern w:val="0"/>
          <w:sz w:val="22"/>
          <w:szCs w:val="22"/>
          <w14:ligatures w14:val="none"/>
        </w:rPr>
        <w:t>All teaching/learning experiences:</w:t>
      </w:r>
    </w:p>
    <w:p w14:paraId="095DD21A" w14:textId="2CDE6EFE" w:rsidR="009D6541" w:rsidRPr="003B13B5" w:rsidRDefault="009D6541" w:rsidP="003B13B5">
      <w:pPr>
        <w:pStyle w:val="ListParagraph"/>
        <w:numPr>
          <w:ilvl w:val="0"/>
          <w:numId w:val="6"/>
        </w:numPr>
        <w:spacing w:after="0" w:line="240" w:lineRule="auto"/>
        <w:rPr>
          <w:rFonts w:ascii="Arial" w:eastAsia="Times New Roman" w:hAnsi="Arial" w:cs="Arial"/>
          <w:b/>
          <w:bCs/>
          <w:kern w:val="0"/>
          <w:sz w:val="22"/>
          <w:szCs w:val="22"/>
          <w14:ligatures w14:val="none"/>
        </w:rPr>
      </w:pPr>
      <w:r w:rsidRPr="003B13B5">
        <w:rPr>
          <w:rFonts w:ascii="Arial" w:eastAsia="Times New Roman" w:hAnsi="Arial" w:cs="Arial"/>
          <w:kern w:val="0"/>
          <w:sz w:val="22"/>
          <w:szCs w:val="22"/>
          <w14:ligatures w14:val="none"/>
        </w:rPr>
        <w:t xml:space="preserve">We want you to feel safe to engage fully, make mistakes, and learn from them. Simulation isn’t real, but we ask you to treat it as if it is, so that you can get the most out of the experience. This is known as the </w:t>
      </w:r>
      <w:r w:rsidRPr="003B13B5">
        <w:rPr>
          <w:rFonts w:ascii="Arial" w:eastAsia="Times New Roman" w:hAnsi="Arial" w:cs="Arial"/>
          <w:b/>
          <w:bCs/>
          <w:kern w:val="0"/>
          <w:sz w:val="22"/>
          <w:szCs w:val="22"/>
          <w14:ligatures w14:val="none"/>
        </w:rPr>
        <w:t>fiction contract</w:t>
      </w:r>
      <w:r w:rsidRPr="003B13B5">
        <w:rPr>
          <w:rFonts w:ascii="Arial" w:eastAsia="Times New Roman" w:hAnsi="Arial" w:cs="Arial"/>
          <w:kern w:val="0"/>
          <w:sz w:val="22"/>
          <w:szCs w:val="22"/>
          <w14:ligatures w14:val="none"/>
        </w:rPr>
        <w:t xml:space="preserve"> — an agreement to suspend disbelief while participating in the scenario.  We recognize that when you walk into the immersive experience, you are having to engage with a 1) manikin or 2) standardized patient who has been trained to portray a role. We also recognize that it may be tempting to disengage because it ‘isn’t the real thing.’ However, this scenario was designed by clinical experts and simulationists to mimic the real event. There may be moments where you think, “Well, if I were in the actual clinical setting, I would. . .” and in that moment, we’d encourage you to do exactly that or ‘think out loud.”</w:t>
      </w:r>
    </w:p>
    <w:p w14:paraId="6F51D73B" w14:textId="77777777" w:rsidR="009D6541" w:rsidRPr="003B13B5" w:rsidRDefault="009D6541" w:rsidP="008577C9">
      <w:pPr>
        <w:pStyle w:val="ListParagraph"/>
        <w:numPr>
          <w:ilvl w:val="0"/>
          <w:numId w:val="6"/>
        </w:num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 xml:space="preserve">Please recognize that there is a spectrum of immersion.  We recognize that no matter what we do—some of you may see this as difficult to engage, difficult to buy-in.  We’d </w:t>
      </w:r>
      <w:r w:rsidRPr="003B13B5">
        <w:rPr>
          <w:rFonts w:ascii="Arial" w:eastAsia="Times New Roman" w:hAnsi="Arial" w:cs="Arial"/>
          <w:kern w:val="0"/>
          <w:sz w:val="22"/>
          <w:szCs w:val="22"/>
          <w14:ligatures w14:val="none"/>
        </w:rPr>
        <w:lastRenderedPageBreak/>
        <w:t xml:space="preserve">simply ask that you do your best out of respect for the work that went into this educational experience, and request that you view this training in honor of those who are currently in practice with real patients, as an event that could prepare you for professional practice.  We also recognize that some of you may hear this patient’s story and begin to see an image in your head of a close friend, family member—and suddenly find yourself ‘too’ immersed.  </w:t>
      </w:r>
    </w:p>
    <w:p w14:paraId="31BADD95" w14:textId="76F567B4" w:rsidR="009D6541" w:rsidRPr="003B13B5" w:rsidRDefault="00E831C0" w:rsidP="009D6541">
      <w:p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If the event is teaching/learning</w:t>
      </w:r>
      <w:r w:rsidR="009D6541" w:rsidRPr="003B13B5">
        <w:rPr>
          <w:rFonts w:ascii="Arial" w:eastAsia="Times New Roman" w:hAnsi="Arial" w:cs="Arial"/>
          <w:kern w:val="0"/>
          <w:sz w:val="22"/>
          <w:szCs w:val="22"/>
          <w14:ligatures w14:val="none"/>
        </w:rPr>
        <w:t>:  Provide a “safe word” that will acknowledge that the scenario needs to end.</w:t>
      </w:r>
    </w:p>
    <w:p w14:paraId="68D36D3A" w14:textId="791AD84F" w:rsidR="009D6541" w:rsidRPr="003B13B5" w:rsidRDefault="00E831C0" w:rsidP="009D6541">
      <w:pPr>
        <w:spacing w:before="100" w:beforeAutospacing="1" w:after="100" w:afterAutospacing="1" w:line="240" w:lineRule="auto"/>
        <w:rPr>
          <w:rFonts w:ascii="Arial" w:eastAsia="Times New Roman" w:hAnsi="Arial" w:cs="Arial"/>
          <w:b/>
          <w:bCs/>
          <w:kern w:val="0"/>
          <w:sz w:val="22"/>
          <w:szCs w:val="22"/>
          <w14:ligatures w14:val="none"/>
        </w:rPr>
      </w:pPr>
      <w:r w:rsidRPr="003B13B5">
        <w:rPr>
          <w:rFonts w:ascii="Arial" w:eastAsia="Times New Roman" w:hAnsi="Arial" w:cs="Arial"/>
          <w:b/>
          <w:bCs/>
          <w:kern w:val="0"/>
          <w:sz w:val="22"/>
          <w:szCs w:val="22"/>
          <w14:ligatures w14:val="none"/>
        </w:rPr>
        <w:t>If the event is an assessment (mock OSCE/summative OSCE/high stakes)</w:t>
      </w:r>
      <w:r w:rsidR="009D6541" w:rsidRPr="003B13B5">
        <w:rPr>
          <w:rFonts w:ascii="Arial" w:eastAsia="Times New Roman" w:hAnsi="Arial" w:cs="Arial"/>
          <w:kern w:val="0"/>
          <w:sz w:val="22"/>
          <w:szCs w:val="22"/>
          <w14:ligatures w14:val="none"/>
        </w:rPr>
        <w:t xml:space="preserve">: </w:t>
      </w:r>
      <w:r w:rsidR="002D70C6">
        <w:rPr>
          <w:rFonts w:ascii="Arial" w:eastAsia="Times New Roman" w:hAnsi="Arial" w:cs="Arial"/>
          <w:kern w:val="0"/>
          <w:sz w:val="22"/>
          <w:szCs w:val="22"/>
          <w14:ligatures w14:val="none"/>
        </w:rPr>
        <w:t xml:space="preserve">Learners should know if they are feeling sick/uneasy—that they can stop. However, safe words can be used if desired. Discuss this more with the simulation program if you have questions.  </w:t>
      </w:r>
    </w:p>
    <w:p w14:paraId="5DF847CE" w14:textId="77777777" w:rsidR="009D6541" w:rsidRPr="003B13B5" w:rsidRDefault="009D6541" w:rsidP="009D6541">
      <w:p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We recognize that for those of you who are “too immersed” you may need some resources afterwards and please contact us if you do.  And finally, to those of you who may feel disconnected/disengaged, out of respect for your team members to your left and right who may be experiencing something completely different—we ask that you do your best to stay engaged.</w:t>
      </w:r>
    </w:p>
    <w:p w14:paraId="301D2191" w14:textId="454205F8" w:rsidR="008577C9" w:rsidRDefault="003B13B5" w:rsidP="009D6541">
      <w:pPr>
        <w:spacing w:before="100" w:beforeAutospacing="1" w:after="100" w:afterAutospacing="1"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Notes:  </w:t>
      </w:r>
      <w:r w:rsidR="009D6541" w:rsidRPr="003B13B5">
        <w:rPr>
          <w:rFonts w:ascii="Arial" w:eastAsia="Times New Roman" w:hAnsi="Arial" w:cs="Arial"/>
          <w:kern w:val="0"/>
          <w:sz w:val="22"/>
          <w:szCs w:val="22"/>
          <w14:ligatures w14:val="none"/>
        </w:rPr>
        <w:t>If you know the event has had a history of triggers, feel free to include on-site specific resources</w:t>
      </w:r>
      <w:r w:rsidR="00E831C0" w:rsidRPr="003B13B5">
        <w:rPr>
          <w:rFonts w:ascii="Arial" w:eastAsia="Times New Roman" w:hAnsi="Arial" w:cs="Arial"/>
          <w:kern w:val="0"/>
          <w:sz w:val="22"/>
          <w:szCs w:val="22"/>
          <w14:ligatures w14:val="none"/>
        </w:rPr>
        <w:t xml:space="preserve">.  </w:t>
      </w:r>
      <w:r w:rsidR="009D6541" w:rsidRPr="003B13B5">
        <w:rPr>
          <w:rFonts w:ascii="Arial" w:eastAsia="Times New Roman" w:hAnsi="Arial" w:cs="Arial"/>
          <w:kern w:val="0"/>
          <w:sz w:val="22"/>
          <w:szCs w:val="22"/>
          <w14:ligatures w14:val="none"/>
        </w:rPr>
        <w:t xml:space="preserve">Reiterate that this is common in healthcare and it is important to engage in self-care after difficult experiences.  </w:t>
      </w:r>
    </w:p>
    <w:p w14:paraId="73C69BF6" w14:textId="0FD6D232" w:rsidR="002D70C6" w:rsidRPr="003B13B5" w:rsidRDefault="002D70C6" w:rsidP="009D6541">
      <w:pPr>
        <w:spacing w:before="100" w:beforeAutospacing="1" w:after="100" w:afterAutospacing="1"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Let learners know that you will avoid, at all possible, intervening with an instruction/guidance via the overhead system.  This disrupts realism and can create a reliance on prompting. </w:t>
      </w:r>
    </w:p>
    <w:p w14:paraId="68A4B273" w14:textId="77777777" w:rsidR="00E831C0" w:rsidRPr="003B13B5" w:rsidRDefault="00B42719" w:rsidP="00E831C0">
      <w:pPr>
        <w:spacing w:after="0" w:line="240" w:lineRule="auto"/>
        <w:rPr>
          <w:rFonts w:ascii="Arial" w:eastAsia="Times New Roman" w:hAnsi="Arial" w:cs="Arial"/>
          <w:kern w:val="0"/>
          <w:sz w:val="22"/>
          <w:szCs w:val="22"/>
          <w14:ligatures w14:val="none"/>
        </w:rPr>
      </w:pPr>
      <w:r>
        <w:rPr>
          <w:rFonts w:ascii="Arial" w:eastAsia="Times New Roman" w:hAnsi="Arial" w:cs="Arial"/>
          <w:noProof/>
          <w:kern w:val="0"/>
          <w:sz w:val="22"/>
          <w:szCs w:val="22"/>
        </w:rPr>
      </w:r>
      <w:r w:rsidR="00B42719">
        <w:rPr>
          <w:rFonts w:ascii="Arial" w:eastAsia="Times New Roman" w:hAnsi="Arial" w:cs="Arial"/>
          <w:noProof/>
          <w:kern w:val="0"/>
          <w:sz w:val="22"/>
          <w:szCs w:val="22"/>
        </w:rPr>
        <w:pict w14:anchorId="00872169">
          <v:rect id="_x0000_i1027" alt="" style="width:468pt;height:.05pt;mso-width-percent:0;mso-height-percent:0;mso-width-percent:0;mso-height-percent:0" o:hralign="center" o:hrstd="t" o:hr="t" fillcolor="#a0a0a0" stroked="f"/>
        </w:pict>
      </w:r>
    </w:p>
    <w:p w14:paraId="45213EC3" w14:textId="4CB541A4" w:rsidR="009D6541" w:rsidRPr="003B13B5" w:rsidRDefault="00E831C0" w:rsidP="00E831C0">
      <w:pPr>
        <w:spacing w:before="100" w:beforeAutospacing="1" w:after="100" w:afterAutospacing="1" w:line="240" w:lineRule="auto"/>
        <w:outlineLvl w:val="1"/>
        <w:rPr>
          <w:rFonts w:ascii="Arial" w:eastAsia="Times New Roman" w:hAnsi="Arial" w:cs="Arial"/>
          <w:b/>
          <w:bCs/>
          <w:kern w:val="0"/>
          <w:sz w:val="40"/>
          <w:szCs w:val="40"/>
          <w14:ligatures w14:val="none"/>
        </w:rPr>
      </w:pPr>
      <w:r w:rsidRPr="003B13B5">
        <w:rPr>
          <w:rFonts w:ascii="Arial" w:eastAsia="Times New Roman" w:hAnsi="Arial" w:cs="Arial"/>
          <w:b/>
          <w:bCs/>
          <w:kern w:val="0"/>
          <w:sz w:val="40"/>
          <w:szCs w:val="40"/>
          <w14:ligatures w14:val="none"/>
        </w:rPr>
        <w:t>3. Psychological Safety</w:t>
      </w:r>
    </w:p>
    <w:p w14:paraId="0DF43F09" w14:textId="254DD9A8" w:rsidR="00E831C0" w:rsidRPr="003B13B5" w:rsidRDefault="00E831C0" w:rsidP="003B13B5">
      <w:pPr>
        <w:spacing w:after="0" w:line="240" w:lineRule="auto"/>
        <w:rPr>
          <w:rFonts w:ascii="Arial" w:eastAsia="Times New Roman" w:hAnsi="Arial" w:cs="Arial"/>
          <w:b/>
          <w:bCs/>
          <w:kern w:val="0"/>
          <w:sz w:val="22"/>
          <w:szCs w:val="22"/>
          <w14:ligatures w14:val="none"/>
        </w:rPr>
      </w:pPr>
      <w:r w:rsidRPr="003B13B5">
        <w:rPr>
          <w:rFonts w:ascii="Arial" w:eastAsia="Times New Roman" w:hAnsi="Arial" w:cs="Arial"/>
          <w:b/>
          <w:bCs/>
          <w:kern w:val="0"/>
          <w:sz w:val="22"/>
          <w:szCs w:val="22"/>
          <w14:ligatures w14:val="none"/>
        </w:rPr>
        <w:t>All events:</w:t>
      </w:r>
    </w:p>
    <w:p w14:paraId="27719263" w14:textId="6843D94D" w:rsidR="009D6541" w:rsidRPr="003B13B5" w:rsidRDefault="009D6541" w:rsidP="003B13B5">
      <w:pPr>
        <w:pStyle w:val="ListParagraph"/>
        <w:numPr>
          <w:ilvl w:val="0"/>
          <w:numId w:val="4"/>
        </w:numPr>
        <w:spacing w:after="0"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 xml:space="preserve">We operate under the </w:t>
      </w:r>
      <w:r w:rsidRPr="003B13B5">
        <w:rPr>
          <w:rFonts w:ascii="Arial" w:eastAsia="Times New Roman" w:hAnsi="Arial" w:cs="Arial"/>
          <w:b/>
          <w:bCs/>
          <w:kern w:val="0"/>
          <w:sz w:val="22"/>
          <w:szCs w:val="22"/>
          <w14:ligatures w14:val="none"/>
        </w:rPr>
        <w:t>Center for Medical Simulation’s Basic Assumption</w:t>
      </w:r>
      <w:r w:rsidRPr="003B13B5">
        <w:rPr>
          <w:rFonts w:ascii="Arial" w:eastAsia="Times New Roman" w:hAnsi="Arial" w:cs="Arial"/>
          <w:kern w:val="0"/>
          <w:sz w:val="22"/>
          <w:szCs w:val="22"/>
          <w14:ligatures w14:val="none"/>
        </w:rPr>
        <w:t>:</w:t>
      </w:r>
    </w:p>
    <w:p w14:paraId="6CBDE7B7" w14:textId="4DBA851C" w:rsidR="003B13B5" w:rsidRPr="003B13B5" w:rsidRDefault="009D6541" w:rsidP="003B13B5">
      <w:pPr>
        <w:pStyle w:val="ListParagraph"/>
        <w:numPr>
          <w:ilvl w:val="0"/>
          <w:numId w:val="4"/>
        </w:numPr>
        <w:spacing w:after="0" w:line="240" w:lineRule="auto"/>
        <w:rPr>
          <w:rFonts w:ascii="Arial" w:eastAsia="Times New Roman" w:hAnsi="Arial" w:cs="Arial"/>
          <w:kern w:val="0"/>
          <w:sz w:val="22"/>
          <w:szCs w:val="22"/>
          <w14:ligatures w14:val="none"/>
        </w:rPr>
      </w:pPr>
      <w:r w:rsidRPr="003B13B5">
        <w:rPr>
          <w:rFonts w:ascii="Arial" w:eastAsia="Times New Roman" w:hAnsi="Arial" w:cs="Arial"/>
          <w:i/>
          <w:iCs/>
          <w:kern w:val="0"/>
          <w:sz w:val="22"/>
          <w:szCs w:val="22"/>
          <w14:ligatures w14:val="none"/>
        </w:rPr>
        <w:t>“We believe that everyone participating in activities at the TTUHSC Simulation Program is intelligent, capable, cares about doing their best, and wants to improve.”</w:t>
      </w:r>
    </w:p>
    <w:p w14:paraId="450CD5F7" w14:textId="3C008930" w:rsidR="009D6541" w:rsidRDefault="003B13B5" w:rsidP="009D6541">
      <w:pPr>
        <w:spacing w:before="100" w:beforeAutospacing="1" w:after="100" w:afterAutospacing="1"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Notes:  </w:t>
      </w:r>
      <w:r w:rsidR="009D6541" w:rsidRPr="003B13B5">
        <w:rPr>
          <w:rFonts w:ascii="Arial" w:eastAsia="Times New Roman" w:hAnsi="Arial" w:cs="Arial"/>
          <w:kern w:val="0"/>
          <w:sz w:val="22"/>
          <w:szCs w:val="22"/>
          <w14:ligatures w14:val="none"/>
        </w:rPr>
        <w:t>There are multiple opportunities to expand on this regarding how you will debrief.  There are also opportunities to expand on this related to asking the learners to hold this assumption of you—that you desire to do your best.  These are not just words that magically establish psychological safety. If you truly desire to establish psychological safety—it is developed slowly and consistently with time—and largely depends on how you question your learners.  For a great quick read, check out “</w:t>
      </w:r>
      <w:hyperlink r:id="rId8" w:history="1">
        <w:r w:rsidR="009D6541" w:rsidRPr="003B13B5">
          <w:rPr>
            <w:rStyle w:val="Hyperlink"/>
            <w:rFonts w:ascii="Arial" w:eastAsia="Times New Roman" w:hAnsi="Arial" w:cs="Arial"/>
            <w:kern w:val="0"/>
            <w:sz w:val="22"/>
            <w:szCs w:val="22"/>
            <w14:ligatures w14:val="none"/>
          </w:rPr>
          <w:t>Safe, Not Soft: Hitting the Sweet Spot for Simulation Based Education</w:t>
        </w:r>
      </w:hyperlink>
      <w:r w:rsidR="009D6541" w:rsidRPr="003B13B5">
        <w:rPr>
          <w:rFonts w:ascii="Arial" w:eastAsia="Times New Roman" w:hAnsi="Arial" w:cs="Arial"/>
          <w:kern w:val="0"/>
          <w:sz w:val="22"/>
          <w:szCs w:val="22"/>
          <w14:ligatures w14:val="none"/>
        </w:rPr>
        <w:t>”</w:t>
      </w:r>
    </w:p>
    <w:p w14:paraId="65382343" w14:textId="77777777" w:rsidR="003B13B5" w:rsidRPr="003B13B5" w:rsidRDefault="003B13B5" w:rsidP="009D6541">
      <w:pPr>
        <w:spacing w:before="100" w:beforeAutospacing="1" w:after="100" w:afterAutospacing="1" w:line="240" w:lineRule="auto"/>
        <w:rPr>
          <w:rFonts w:ascii="Arial" w:eastAsia="Times New Roman" w:hAnsi="Arial" w:cs="Arial"/>
          <w:kern w:val="0"/>
          <w:sz w:val="22"/>
          <w:szCs w:val="22"/>
          <w14:ligatures w14:val="none"/>
        </w:rPr>
      </w:pPr>
    </w:p>
    <w:p w14:paraId="3F6E4AB2" w14:textId="77777777" w:rsidR="009D6541" w:rsidRPr="003B13B5" w:rsidRDefault="00B42719" w:rsidP="009D6541">
      <w:pPr>
        <w:spacing w:after="0" w:line="240" w:lineRule="auto"/>
        <w:rPr>
          <w:rFonts w:ascii="Arial" w:eastAsia="Times New Roman" w:hAnsi="Arial" w:cs="Arial"/>
          <w:kern w:val="0"/>
          <w:sz w:val="22"/>
          <w:szCs w:val="22"/>
          <w14:ligatures w14:val="none"/>
        </w:rPr>
      </w:pPr>
      <w:r>
        <w:rPr>
          <w:rFonts w:ascii="Arial" w:eastAsia="Times New Roman" w:hAnsi="Arial" w:cs="Arial"/>
          <w:noProof/>
          <w:kern w:val="0"/>
          <w:sz w:val="22"/>
          <w:szCs w:val="22"/>
        </w:rPr>
      </w:r>
      <w:r w:rsidR="00B42719">
        <w:rPr>
          <w:rFonts w:ascii="Arial" w:eastAsia="Times New Roman" w:hAnsi="Arial" w:cs="Arial"/>
          <w:noProof/>
          <w:kern w:val="0"/>
          <w:sz w:val="22"/>
          <w:szCs w:val="22"/>
        </w:rPr>
        <w:pict w14:anchorId="2C09D11D">
          <v:rect id="_x0000_i1028" alt="" style="width:468pt;height:.05pt;mso-width-percent:0;mso-height-percent:0;mso-width-percent:0;mso-height-percent:0" o:hralign="center" o:hrstd="t" o:hr="t" fillcolor="#a0a0a0" stroked="f"/>
        </w:pict>
      </w:r>
    </w:p>
    <w:p w14:paraId="3433F244" w14:textId="77777777" w:rsidR="002D70C6" w:rsidRDefault="002D70C6" w:rsidP="009D6541">
      <w:pPr>
        <w:spacing w:before="100" w:beforeAutospacing="1" w:after="100" w:afterAutospacing="1" w:line="240" w:lineRule="auto"/>
        <w:outlineLvl w:val="1"/>
        <w:rPr>
          <w:rFonts w:ascii="Arial" w:eastAsia="Times New Roman" w:hAnsi="Arial" w:cs="Arial"/>
          <w:b/>
          <w:bCs/>
          <w:kern w:val="0"/>
          <w:sz w:val="40"/>
          <w:szCs w:val="40"/>
          <w14:ligatures w14:val="none"/>
        </w:rPr>
      </w:pPr>
    </w:p>
    <w:p w14:paraId="053466DC" w14:textId="15E95A25" w:rsidR="009D6541" w:rsidRPr="003B13B5" w:rsidRDefault="008577C9" w:rsidP="009D6541">
      <w:pPr>
        <w:spacing w:before="100" w:beforeAutospacing="1" w:after="100" w:afterAutospacing="1" w:line="240" w:lineRule="auto"/>
        <w:outlineLvl w:val="1"/>
        <w:rPr>
          <w:rFonts w:ascii="Arial" w:eastAsia="Times New Roman" w:hAnsi="Arial" w:cs="Arial"/>
          <w:b/>
          <w:bCs/>
          <w:kern w:val="0"/>
          <w:sz w:val="40"/>
          <w:szCs w:val="40"/>
          <w14:ligatures w14:val="none"/>
        </w:rPr>
      </w:pPr>
      <w:r w:rsidRPr="003B13B5">
        <w:rPr>
          <w:rFonts w:ascii="Arial" w:eastAsia="Times New Roman" w:hAnsi="Arial" w:cs="Arial"/>
          <w:b/>
          <w:bCs/>
          <w:kern w:val="0"/>
          <w:sz w:val="40"/>
          <w:szCs w:val="40"/>
          <w14:ligatures w14:val="none"/>
        </w:rPr>
        <w:t>4</w:t>
      </w:r>
      <w:r w:rsidR="009D6541" w:rsidRPr="003B13B5">
        <w:rPr>
          <w:rFonts w:ascii="Arial" w:eastAsia="Times New Roman" w:hAnsi="Arial" w:cs="Arial"/>
          <w:b/>
          <w:bCs/>
          <w:kern w:val="0"/>
          <w:sz w:val="40"/>
          <w:szCs w:val="40"/>
          <w14:ligatures w14:val="none"/>
        </w:rPr>
        <w:t>. Orientation to Space &amp; Equipment</w:t>
      </w:r>
    </w:p>
    <w:p w14:paraId="5090FA7A" w14:textId="4E7468C4" w:rsidR="00E831C0" w:rsidRPr="003B13B5" w:rsidRDefault="00E831C0" w:rsidP="003B13B5">
      <w:pPr>
        <w:spacing w:before="100" w:beforeAutospacing="1" w:after="100" w:afterAutospacing="1" w:line="240" w:lineRule="auto"/>
        <w:rPr>
          <w:rFonts w:ascii="Arial" w:eastAsia="Times New Roman" w:hAnsi="Arial" w:cs="Arial"/>
          <w:b/>
          <w:bCs/>
          <w:kern w:val="0"/>
          <w:sz w:val="22"/>
          <w:szCs w:val="22"/>
          <w14:ligatures w14:val="none"/>
        </w:rPr>
      </w:pPr>
      <w:r w:rsidRPr="003B13B5">
        <w:rPr>
          <w:rFonts w:ascii="Arial" w:eastAsia="Times New Roman" w:hAnsi="Arial" w:cs="Arial"/>
          <w:b/>
          <w:bCs/>
          <w:kern w:val="0"/>
          <w:sz w:val="22"/>
          <w:szCs w:val="22"/>
          <w14:ligatures w14:val="none"/>
        </w:rPr>
        <w:t>All events</w:t>
      </w:r>
      <w:r w:rsidR="003B13B5">
        <w:rPr>
          <w:rFonts w:ascii="Arial" w:eastAsia="Times New Roman" w:hAnsi="Arial" w:cs="Arial"/>
          <w:b/>
          <w:bCs/>
          <w:kern w:val="0"/>
          <w:sz w:val="22"/>
          <w:szCs w:val="22"/>
          <w14:ligatures w14:val="none"/>
        </w:rPr>
        <w:t>:</w:t>
      </w:r>
    </w:p>
    <w:p w14:paraId="465AB161" w14:textId="6E0F5045" w:rsidR="009D6541" w:rsidRPr="003B13B5" w:rsidRDefault="004D41BB" w:rsidP="003B13B5">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Regardless of the level of learner</w:t>
      </w:r>
      <w:r w:rsidR="003B13B5">
        <w:rPr>
          <w:rFonts w:ascii="Arial" w:eastAsia="Times New Roman" w:hAnsi="Arial" w:cs="Arial"/>
          <w:kern w:val="0"/>
          <w:sz w:val="22"/>
          <w:szCs w:val="22"/>
          <w14:ligatures w14:val="none"/>
        </w:rPr>
        <w:t>:</w:t>
      </w:r>
      <w:r w:rsidR="009D6541" w:rsidRPr="003B13B5">
        <w:rPr>
          <w:rFonts w:ascii="Arial" w:eastAsia="Times New Roman" w:hAnsi="Arial" w:cs="Arial"/>
          <w:kern w:val="0"/>
          <w:sz w:val="22"/>
          <w:szCs w:val="22"/>
          <w14:ligatures w14:val="none"/>
        </w:rPr>
        <w:t xml:space="preserve"> the space, simulator, and all technology aspects should be discussed for optimal student performance</w:t>
      </w:r>
      <w:r w:rsidRPr="003B13B5">
        <w:rPr>
          <w:rFonts w:ascii="Arial" w:eastAsia="Times New Roman" w:hAnsi="Arial" w:cs="Arial"/>
          <w:kern w:val="0"/>
          <w:sz w:val="22"/>
          <w:szCs w:val="22"/>
          <w14:ligatures w14:val="none"/>
        </w:rPr>
        <w:t>.  If learners have previously been in the space and worked with a particular manikin, short reminders are important</w:t>
      </w:r>
      <w:r w:rsidR="009D6541" w:rsidRPr="003B13B5">
        <w:rPr>
          <w:rFonts w:ascii="Arial" w:eastAsia="Times New Roman" w:hAnsi="Arial" w:cs="Arial"/>
          <w:kern w:val="0"/>
          <w:sz w:val="22"/>
          <w:szCs w:val="22"/>
          <w14:ligatures w14:val="none"/>
        </w:rPr>
        <w:t xml:space="preserve">. </w:t>
      </w:r>
    </w:p>
    <w:p w14:paraId="2053BD91" w14:textId="77777777" w:rsidR="009D6541" w:rsidRPr="003B13B5" w:rsidRDefault="009D6541" w:rsidP="003B13B5">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Room layout:</w:t>
      </w:r>
      <w:r w:rsidRPr="003B13B5">
        <w:rPr>
          <w:rFonts w:ascii="Arial" w:eastAsia="Times New Roman" w:hAnsi="Arial" w:cs="Arial"/>
          <w:kern w:val="0"/>
          <w:sz w:val="22"/>
          <w:szCs w:val="22"/>
          <w14:ligatures w14:val="none"/>
        </w:rPr>
        <w:t xml:space="preserve"> Here’s where you’ll find the patient, supplies, and emergency equipment.</w:t>
      </w:r>
    </w:p>
    <w:p w14:paraId="479C29A9" w14:textId="4D08F3CA" w:rsidR="009D6541" w:rsidRPr="003B13B5" w:rsidRDefault="009D6541" w:rsidP="003B13B5">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 xml:space="preserve">Manikin </w:t>
      </w:r>
      <w:r w:rsidR="002D70C6">
        <w:rPr>
          <w:rFonts w:ascii="Arial" w:eastAsia="Times New Roman" w:hAnsi="Arial" w:cs="Arial"/>
          <w:b/>
          <w:bCs/>
          <w:kern w:val="0"/>
          <w:sz w:val="22"/>
          <w:szCs w:val="22"/>
          <w14:ligatures w14:val="none"/>
        </w:rPr>
        <w:t>features</w:t>
      </w:r>
      <w:r w:rsidRPr="003B13B5">
        <w:rPr>
          <w:rFonts w:ascii="Arial" w:eastAsia="Times New Roman" w:hAnsi="Arial" w:cs="Arial"/>
          <w:b/>
          <w:bCs/>
          <w:kern w:val="0"/>
          <w:sz w:val="22"/>
          <w:szCs w:val="22"/>
          <w14:ligatures w14:val="none"/>
        </w:rPr>
        <w:t>:</w:t>
      </w:r>
      <w:r w:rsidRPr="003B13B5">
        <w:rPr>
          <w:rFonts w:ascii="Arial" w:eastAsia="Times New Roman" w:hAnsi="Arial" w:cs="Arial"/>
          <w:kern w:val="0"/>
          <w:sz w:val="22"/>
          <w:szCs w:val="22"/>
          <w14:ligatures w14:val="none"/>
        </w:rPr>
        <w:t xml:space="preserve"> May not exhibit all signs/symptoms</w:t>
      </w:r>
      <w:r w:rsidR="002D70C6">
        <w:rPr>
          <w:rFonts w:ascii="Arial" w:eastAsia="Times New Roman" w:hAnsi="Arial" w:cs="Arial"/>
          <w:kern w:val="0"/>
          <w:sz w:val="22"/>
          <w:szCs w:val="22"/>
          <w14:ligatures w14:val="none"/>
        </w:rPr>
        <w:t xml:space="preserve">, pulse locations, pupil dilation, and other features of the manikin you want them to use. </w:t>
      </w:r>
    </w:p>
    <w:p w14:paraId="4CF704E5" w14:textId="77777777" w:rsidR="009D6541" w:rsidRPr="003B13B5" w:rsidRDefault="009D6541" w:rsidP="003B13B5">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Equipment:</w:t>
      </w:r>
      <w:r w:rsidRPr="003B13B5">
        <w:rPr>
          <w:rFonts w:ascii="Arial" w:eastAsia="Times New Roman" w:hAnsi="Arial" w:cs="Arial"/>
          <w:kern w:val="0"/>
          <w:sz w:val="22"/>
          <w:szCs w:val="22"/>
          <w14:ligatures w14:val="none"/>
        </w:rPr>
        <w:t xml:space="preserve"> Review monitors, IV access, medications, call buttons, and any task trainers involved for hybrid simulations.</w:t>
      </w:r>
    </w:p>
    <w:p w14:paraId="3B83B07D" w14:textId="77777777" w:rsidR="009D6541" w:rsidRPr="003B13B5" w:rsidRDefault="009D6541" w:rsidP="003B13B5">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Environment:</w:t>
      </w:r>
      <w:r w:rsidRPr="003B13B5">
        <w:rPr>
          <w:rFonts w:ascii="Arial" w:eastAsia="Times New Roman" w:hAnsi="Arial" w:cs="Arial"/>
          <w:kern w:val="0"/>
          <w:sz w:val="22"/>
          <w:szCs w:val="22"/>
          <w14:ligatures w14:val="none"/>
        </w:rPr>
        <w:t xml:space="preserve"> Code carts, PPE, and other realistic supplies are available — please use them as you would in real life.</w:t>
      </w:r>
    </w:p>
    <w:p w14:paraId="4B02FC75" w14:textId="733677DE" w:rsidR="00E831C0" w:rsidRPr="002D70C6" w:rsidRDefault="00E831C0" w:rsidP="002D70C6">
      <w:pPr>
        <w:numPr>
          <w:ilvl w:val="0"/>
          <w:numId w:val="2"/>
        </w:num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Standardized Patients:</w:t>
      </w:r>
      <w:r w:rsidRPr="003B13B5">
        <w:rPr>
          <w:rFonts w:ascii="Arial" w:eastAsia="Times New Roman" w:hAnsi="Arial" w:cs="Arial"/>
          <w:kern w:val="0"/>
          <w:sz w:val="22"/>
          <w:szCs w:val="22"/>
          <w14:ligatures w14:val="none"/>
        </w:rPr>
        <w:t xml:space="preserve"> Ensure </w:t>
      </w:r>
      <w:r w:rsidR="008577C9" w:rsidRPr="003B13B5">
        <w:rPr>
          <w:rFonts w:ascii="Arial" w:eastAsia="Times New Roman" w:hAnsi="Arial" w:cs="Arial"/>
          <w:kern w:val="0"/>
          <w:sz w:val="22"/>
          <w:szCs w:val="22"/>
          <w14:ligatures w14:val="none"/>
        </w:rPr>
        <w:t>their knowledge of SPs in the room, how to engage, and any logistics of physical assessments.</w:t>
      </w:r>
      <w:r w:rsidR="002D70C6">
        <w:rPr>
          <w:rFonts w:ascii="Arial" w:eastAsia="Times New Roman" w:hAnsi="Arial" w:cs="Arial"/>
          <w:kern w:val="0"/>
          <w:sz w:val="22"/>
          <w:szCs w:val="22"/>
          <w14:ligatures w14:val="none"/>
        </w:rPr>
        <w:t xml:space="preserve"> SPs may request hygiene (i.e. if you have touched feet, floor, etc. and haven’t washed hands before touching them). Discuss SPs and assessment expectations (e.g. lifting shirts/gowns, etc.)</w:t>
      </w:r>
    </w:p>
    <w:p w14:paraId="46168972" w14:textId="34FDAEF0" w:rsidR="009D6541" w:rsidRPr="003B13B5" w:rsidRDefault="003B13B5" w:rsidP="009D6541">
      <w:pPr>
        <w:spacing w:before="100" w:beforeAutospacing="1" w:after="100" w:afterAutospacing="1" w:line="24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Notes</w:t>
      </w:r>
      <w:r w:rsidR="009D6541" w:rsidRPr="003B13B5">
        <w:rPr>
          <w:rFonts w:ascii="Arial" w:eastAsia="Times New Roman" w:hAnsi="Arial" w:cs="Arial"/>
          <w:kern w:val="0"/>
          <w:sz w:val="22"/>
          <w:szCs w:val="22"/>
          <w14:ligatures w14:val="none"/>
        </w:rPr>
        <w:t>:  If you find yourself consistently asking “Why are they not doing X (e.g. using the phone, palpating pulses, recycling the blood pressure,</w:t>
      </w:r>
      <w:r w:rsidR="008577C9" w:rsidRPr="003B13B5">
        <w:rPr>
          <w:rFonts w:ascii="Arial" w:eastAsia="Times New Roman" w:hAnsi="Arial" w:cs="Arial"/>
          <w:kern w:val="0"/>
          <w:sz w:val="22"/>
          <w:szCs w:val="22"/>
          <w14:ligatures w14:val="none"/>
        </w:rPr>
        <w:t xml:space="preserve"> using the actual equipment,</w:t>
      </w:r>
      <w:r w:rsidR="009D6541" w:rsidRPr="003B13B5">
        <w:rPr>
          <w:rFonts w:ascii="Arial" w:eastAsia="Times New Roman" w:hAnsi="Arial" w:cs="Arial"/>
          <w:kern w:val="0"/>
          <w:sz w:val="22"/>
          <w:szCs w:val="22"/>
          <w14:ligatures w14:val="none"/>
        </w:rPr>
        <w:t xml:space="preserve"> etc.) ask yourself, “Could I provide a better orientation?”</w:t>
      </w:r>
    </w:p>
    <w:p w14:paraId="3AB34593" w14:textId="77777777" w:rsidR="008577C9" w:rsidRPr="003B13B5" w:rsidRDefault="00B42719" w:rsidP="008577C9">
      <w:pPr>
        <w:spacing w:after="0" w:line="240" w:lineRule="auto"/>
        <w:rPr>
          <w:rFonts w:ascii="Arial" w:eastAsia="Times New Roman" w:hAnsi="Arial" w:cs="Arial"/>
          <w:kern w:val="0"/>
          <w:sz w:val="22"/>
          <w:szCs w:val="22"/>
          <w14:ligatures w14:val="none"/>
        </w:rPr>
      </w:pPr>
      <w:r>
        <w:rPr>
          <w:rFonts w:ascii="Arial" w:eastAsia="Times New Roman" w:hAnsi="Arial" w:cs="Arial"/>
          <w:noProof/>
          <w:kern w:val="0"/>
          <w:sz w:val="22"/>
          <w:szCs w:val="22"/>
        </w:rPr>
      </w:r>
      <w:r w:rsidR="00B42719">
        <w:rPr>
          <w:rFonts w:ascii="Arial" w:eastAsia="Times New Roman" w:hAnsi="Arial" w:cs="Arial"/>
          <w:noProof/>
          <w:kern w:val="0"/>
          <w:sz w:val="22"/>
          <w:szCs w:val="22"/>
        </w:rPr>
        <w:pict w14:anchorId="2389B5AE">
          <v:rect id="_x0000_i1029" alt="" style="width:468pt;height:.05pt;mso-width-percent:0;mso-height-percent:0;mso-width-percent:0;mso-height-percent:0" o:hralign="center" o:hrstd="t" o:hr="t" fillcolor="#a0a0a0" stroked="f"/>
        </w:pict>
      </w:r>
    </w:p>
    <w:p w14:paraId="0A80E941" w14:textId="44345A5F" w:rsidR="008577C9" w:rsidRPr="003B13B5" w:rsidRDefault="008577C9" w:rsidP="008577C9">
      <w:pPr>
        <w:spacing w:before="100" w:beforeAutospacing="1" w:after="100" w:afterAutospacing="1" w:line="240" w:lineRule="auto"/>
        <w:outlineLvl w:val="1"/>
        <w:rPr>
          <w:rFonts w:ascii="Arial" w:eastAsia="Times New Roman" w:hAnsi="Arial" w:cs="Arial"/>
          <w:b/>
          <w:bCs/>
          <w:kern w:val="0"/>
          <w:sz w:val="40"/>
          <w:szCs w:val="40"/>
          <w14:ligatures w14:val="none"/>
        </w:rPr>
      </w:pPr>
      <w:r w:rsidRPr="003B13B5">
        <w:rPr>
          <w:rFonts w:ascii="Arial" w:eastAsia="Times New Roman" w:hAnsi="Arial" w:cs="Arial"/>
          <w:b/>
          <w:bCs/>
          <w:kern w:val="0"/>
          <w:sz w:val="40"/>
          <w:szCs w:val="40"/>
          <w14:ligatures w14:val="none"/>
        </w:rPr>
        <w:t>5. Confidentiality &amp; Recording/Evaluation &amp; Grading</w:t>
      </w:r>
    </w:p>
    <w:p w14:paraId="0E8115B8" w14:textId="4E1812CE" w:rsidR="008577C9" w:rsidRPr="003B13B5" w:rsidRDefault="008577C9" w:rsidP="003B13B5">
      <w:pPr>
        <w:spacing w:after="0" w:line="240" w:lineRule="auto"/>
        <w:rPr>
          <w:rFonts w:ascii="Arial" w:eastAsia="Times New Roman" w:hAnsi="Arial" w:cs="Arial"/>
          <w:b/>
          <w:bCs/>
          <w:kern w:val="0"/>
          <w:sz w:val="22"/>
          <w:szCs w:val="22"/>
          <w14:ligatures w14:val="none"/>
        </w:rPr>
      </w:pPr>
      <w:r w:rsidRPr="003B13B5">
        <w:rPr>
          <w:rFonts w:ascii="Arial" w:eastAsia="Times New Roman" w:hAnsi="Arial" w:cs="Arial"/>
          <w:b/>
          <w:bCs/>
          <w:kern w:val="0"/>
          <w:sz w:val="22"/>
          <w:szCs w:val="22"/>
          <w14:ligatures w14:val="none"/>
        </w:rPr>
        <w:t>All events</w:t>
      </w:r>
      <w:r w:rsidR="003B13B5" w:rsidRPr="003B13B5">
        <w:rPr>
          <w:rFonts w:ascii="Arial" w:eastAsia="Times New Roman" w:hAnsi="Arial" w:cs="Arial"/>
          <w:b/>
          <w:bCs/>
          <w:kern w:val="0"/>
          <w:sz w:val="22"/>
          <w:szCs w:val="22"/>
          <w14:ligatures w14:val="none"/>
        </w:rPr>
        <w:t>:</w:t>
      </w:r>
    </w:p>
    <w:p w14:paraId="092AE2AD" w14:textId="77777777" w:rsidR="008577C9" w:rsidRPr="003B13B5" w:rsidRDefault="008577C9" w:rsidP="003B13B5">
      <w:pPr>
        <w:pStyle w:val="ListParagraph"/>
        <w:numPr>
          <w:ilvl w:val="0"/>
          <w:numId w:val="5"/>
        </w:numPr>
        <w:spacing w:after="0"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Confidentiality is essential.</w:t>
      </w:r>
      <w:r w:rsidRPr="003B13B5">
        <w:rPr>
          <w:rFonts w:ascii="Arial" w:eastAsia="Times New Roman" w:hAnsi="Arial" w:cs="Arial"/>
          <w:kern w:val="0"/>
          <w:sz w:val="22"/>
          <w:szCs w:val="22"/>
          <w14:ligatures w14:val="none"/>
        </w:rPr>
        <w:t xml:space="preserve"> Please do not share details about the scenario or your peers' performance outside this group.</w:t>
      </w:r>
    </w:p>
    <w:p w14:paraId="2390F92E" w14:textId="77777777" w:rsidR="003B13B5" w:rsidRDefault="008577C9" w:rsidP="003B13B5">
      <w:pPr>
        <w:numPr>
          <w:ilvl w:val="0"/>
          <w:numId w:val="5"/>
        </w:numPr>
        <w:spacing w:after="0"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Your participation and comments in the debrief are also confidential and should be respected by all.</w:t>
      </w:r>
    </w:p>
    <w:p w14:paraId="306C1109" w14:textId="6AC1B02F" w:rsidR="008577C9" w:rsidRPr="003B13B5" w:rsidRDefault="008577C9" w:rsidP="003B13B5">
      <w:pPr>
        <w:spacing w:after="0"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If the event is teaching/learning</w:t>
      </w:r>
      <w:r w:rsidRPr="003B13B5">
        <w:rPr>
          <w:rFonts w:ascii="Arial" w:eastAsia="Times New Roman" w:hAnsi="Arial" w:cs="Arial"/>
          <w:kern w:val="0"/>
          <w:sz w:val="22"/>
          <w:szCs w:val="22"/>
          <w14:ligatures w14:val="none"/>
        </w:rPr>
        <w:t xml:space="preserve">:  </w:t>
      </w:r>
    </w:p>
    <w:p w14:paraId="3CD663A1" w14:textId="77777777" w:rsidR="008577C9" w:rsidRPr="003B13B5" w:rsidRDefault="008577C9" w:rsidP="003B13B5">
      <w:pPr>
        <w:numPr>
          <w:ilvl w:val="0"/>
          <w:numId w:val="5"/>
        </w:numPr>
        <w:spacing w:after="0"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 xml:space="preserve">The simulation </w:t>
      </w:r>
      <w:r w:rsidRPr="003B13B5">
        <w:rPr>
          <w:rFonts w:ascii="Arial" w:eastAsia="Times New Roman" w:hAnsi="Arial" w:cs="Arial"/>
          <w:b/>
          <w:bCs/>
          <w:kern w:val="0"/>
          <w:sz w:val="22"/>
          <w:szCs w:val="22"/>
          <w14:ligatures w14:val="none"/>
        </w:rPr>
        <w:t>may be recorded for quality improvement</w:t>
      </w:r>
      <w:r w:rsidRPr="003B13B5">
        <w:rPr>
          <w:rFonts w:ascii="Arial" w:eastAsia="Times New Roman" w:hAnsi="Arial" w:cs="Arial"/>
          <w:kern w:val="0"/>
          <w:sz w:val="22"/>
          <w:szCs w:val="22"/>
          <w14:ligatures w14:val="none"/>
        </w:rPr>
        <w:t xml:space="preserve"> or debriefing purposes. These recordings will not be used for any evaluative reasons. At the end of the experience, we will provide you with feedback during the debrief.</w:t>
      </w:r>
    </w:p>
    <w:p w14:paraId="07B8FDC5" w14:textId="77777777" w:rsidR="008577C9" w:rsidRPr="003B13B5" w:rsidRDefault="008577C9" w:rsidP="003B13B5">
      <w:pPr>
        <w:spacing w:after="0" w:line="240" w:lineRule="auto"/>
        <w:rPr>
          <w:rFonts w:ascii="Arial" w:eastAsia="Times New Roman" w:hAnsi="Arial" w:cs="Arial"/>
          <w:kern w:val="0"/>
          <w:sz w:val="22"/>
          <w:szCs w:val="22"/>
          <w14:ligatures w14:val="none"/>
        </w:rPr>
      </w:pPr>
      <w:r w:rsidRPr="003B13B5">
        <w:rPr>
          <w:rFonts w:ascii="Arial" w:eastAsia="Times New Roman" w:hAnsi="Arial" w:cs="Arial"/>
          <w:b/>
          <w:bCs/>
          <w:kern w:val="0"/>
          <w:sz w:val="22"/>
          <w:szCs w:val="22"/>
          <w14:ligatures w14:val="none"/>
        </w:rPr>
        <w:t>If the event is an assessment (mock OSCE/summative OSCE/high stakes)</w:t>
      </w:r>
      <w:r w:rsidRPr="003B13B5">
        <w:rPr>
          <w:rFonts w:ascii="Arial" w:eastAsia="Times New Roman" w:hAnsi="Arial" w:cs="Arial"/>
          <w:kern w:val="0"/>
          <w:sz w:val="22"/>
          <w:szCs w:val="22"/>
          <w14:ligatures w14:val="none"/>
        </w:rPr>
        <w:t xml:space="preserve">:  </w:t>
      </w:r>
    </w:p>
    <w:p w14:paraId="5EEC1FB8" w14:textId="77777777" w:rsidR="008577C9" w:rsidRPr="003B13B5" w:rsidRDefault="008577C9" w:rsidP="003B13B5">
      <w:pPr>
        <w:numPr>
          <w:ilvl w:val="0"/>
          <w:numId w:val="5"/>
        </w:numPr>
        <w:spacing w:after="0"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 xml:space="preserve">The simulation </w:t>
      </w:r>
      <w:r w:rsidRPr="003B13B5">
        <w:rPr>
          <w:rFonts w:ascii="Arial" w:eastAsia="Times New Roman" w:hAnsi="Arial" w:cs="Arial"/>
          <w:b/>
          <w:bCs/>
          <w:kern w:val="0"/>
          <w:sz w:val="22"/>
          <w:szCs w:val="22"/>
          <w14:ligatures w14:val="none"/>
        </w:rPr>
        <w:t xml:space="preserve">will be recorded for quality improvement and evaluation procedures for assessment integrity.  </w:t>
      </w:r>
      <w:r w:rsidRPr="003B13B5">
        <w:rPr>
          <w:rFonts w:ascii="Arial" w:eastAsia="Times New Roman" w:hAnsi="Arial" w:cs="Arial"/>
          <w:kern w:val="0"/>
          <w:sz w:val="22"/>
          <w:szCs w:val="22"/>
          <w14:ligatures w14:val="none"/>
        </w:rPr>
        <w:t>You may not receive feedback immediately after the session dur to assessment integrity and will receive details about grading and feedback at a later time.</w:t>
      </w:r>
    </w:p>
    <w:p w14:paraId="69A3B2AD" w14:textId="16B50CA8" w:rsidR="009D6541" w:rsidRPr="003B13B5" w:rsidRDefault="009D6541" w:rsidP="009D6541">
      <w:pPr>
        <w:spacing w:after="0" w:line="240" w:lineRule="auto"/>
        <w:rPr>
          <w:rFonts w:ascii="Arial" w:eastAsia="Times New Roman" w:hAnsi="Arial" w:cs="Arial"/>
          <w:kern w:val="0"/>
          <w:sz w:val="22"/>
          <w:szCs w:val="22"/>
          <w14:ligatures w14:val="none"/>
        </w:rPr>
      </w:pPr>
    </w:p>
    <w:p w14:paraId="5899FFAA" w14:textId="0ED7DB75" w:rsidR="003B13B5" w:rsidRPr="0032585C" w:rsidRDefault="00B42719" w:rsidP="0032585C">
      <w:pPr>
        <w:spacing w:after="0" w:line="240" w:lineRule="auto"/>
        <w:rPr>
          <w:rFonts w:ascii="Arial" w:eastAsia="Times New Roman" w:hAnsi="Arial" w:cs="Arial"/>
          <w:kern w:val="0"/>
          <w:sz w:val="22"/>
          <w:szCs w:val="22"/>
          <w14:ligatures w14:val="none"/>
        </w:rPr>
      </w:pPr>
      <w:r>
        <w:rPr>
          <w:rFonts w:ascii="Arial" w:eastAsia="Times New Roman" w:hAnsi="Arial" w:cs="Arial"/>
          <w:noProof/>
          <w:kern w:val="0"/>
          <w:sz w:val="22"/>
          <w:szCs w:val="22"/>
        </w:rPr>
      </w:r>
      <w:r w:rsidR="00B42719">
        <w:rPr>
          <w:rFonts w:ascii="Arial" w:eastAsia="Times New Roman" w:hAnsi="Arial" w:cs="Arial"/>
          <w:noProof/>
          <w:kern w:val="0"/>
          <w:sz w:val="22"/>
          <w:szCs w:val="22"/>
        </w:rPr>
        <w:pict w14:anchorId="5622F999">
          <v:rect id="_x0000_i1030" alt="" style="width:468pt;height:.05pt;mso-width-percent:0;mso-height-percent:0;mso-width-percent:0;mso-height-percent:0" o:hralign="center" o:hrstd="t" o:hr="t" fillcolor="#a0a0a0" stroked="f"/>
        </w:pict>
      </w:r>
    </w:p>
    <w:p w14:paraId="5855AF6C" w14:textId="2C872B6F" w:rsidR="009D6541" w:rsidRPr="003B13B5" w:rsidRDefault="009D6541" w:rsidP="009D6541">
      <w:pPr>
        <w:spacing w:before="100" w:beforeAutospacing="1" w:after="100" w:afterAutospacing="1" w:line="240" w:lineRule="auto"/>
        <w:outlineLvl w:val="1"/>
        <w:rPr>
          <w:rFonts w:ascii="Arial" w:eastAsia="Times New Roman" w:hAnsi="Arial" w:cs="Arial"/>
          <w:b/>
          <w:bCs/>
          <w:kern w:val="0"/>
          <w:sz w:val="40"/>
          <w:szCs w:val="40"/>
          <w14:ligatures w14:val="none"/>
        </w:rPr>
      </w:pPr>
      <w:r w:rsidRPr="003B13B5">
        <w:rPr>
          <w:rFonts w:ascii="Arial" w:eastAsia="Times New Roman" w:hAnsi="Arial" w:cs="Arial"/>
          <w:b/>
          <w:bCs/>
          <w:kern w:val="0"/>
          <w:sz w:val="40"/>
          <w:szCs w:val="40"/>
          <w14:ligatures w14:val="none"/>
        </w:rPr>
        <w:lastRenderedPageBreak/>
        <w:t>6. Day-of Logistics</w:t>
      </w:r>
    </w:p>
    <w:p w14:paraId="7EE75201" w14:textId="174ED31A" w:rsidR="008577C9" w:rsidRPr="003B13B5" w:rsidRDefault="008577C9" w:rsidP="009D6541">
      <w:pPr>
        <w:spacing w:before="100" w:beforeAutospacing="1" w:after="100" w:afterAutospacing="1" w:line="240" w:lineRule="auto"/>
        <w:rPr>
          <w:rFonts w:ascii="Arial" w:eastAsia="Times New Roman" w:hAnsi="Arial" w:cs="Arial"/>
          <w:b/>
          <w:bCs/>
          <w:kern w:val="0"/>
          <w:sz w:val="22"/>
          <w:szCs w:val="22"/>
          <w14:ligatures w14:val="none"/>
        </w:rPr>
      </w:pPr>
      <w:r w:rsidRPr="003B13B5">
        <w:rPr>
          <w:rFonts w:ascii="Arial" w:eastAsia="Times New Roman" w:hAnsi="Arial" w:cs="Arial"/>
          <w:b/>
          <w:bCs/>
          <w:kern w:val="0"/>
          <w:sz w:val="22"/>
          <w:szCs w:val="22"/>
          <w14:ligatures w14:val="none"/>
        </w:rPr>
        <w:t>Suggested Topics Based on Event Needs:</w:t>
      </w:r>
    </w:p>
    <w:p w14:paraId="5A2A0EA8" w14:textId="65C7BEFF" w:rsidR="008577C9" w:rsidRPr="003B13B5" w:rsidRDefault="008577C9" w:rsidP="008577C9">
      <w:pPr>
        <w:pStyle w:val="ListParagraph"/>
        <w:numPr>
          <w:ilvl w:val="0"/>
          <w:numId w:val="8"/>
        </w:numPr>
        <w:spacing w:before="100" w:beforeAutospacing="1" w:after="100" w:afterAutospacing="1" w:line="240" w:lineRule="auto"/>
        <w:rPr>
          <w:rFonts w:ascii="Arial" w:eastAsia="Times New Roman" w:hAnsi="Arial" w:cs="Arial"/>
          <w:b/>
          <w:bCs/>
          <w:kern w:val="0"/>
          <w:sz w:val="22"/>
          <w:szCs w:val="22"/>
          <w14:ligatures w14:val="none"/>
        </w:rPr>
      </w:pPr>
      <w:r w:rsidRPr="003B13B5">
        <w:rPr>
          <w:rFonts w:ascii="Arial" w:eastAsia="Times New Roman" w:hAnsi="Arial" w:cs="Arial"/>
          <w:kern w:val="0"/>
          <w:sz w:val="22"/>
          <w:szCs w:val="22"/>
          <w14:ligatures w14:val="none"/>
        </w:rPr>
        <w:t>Start Time/End Time (Timing of Scenario)</w:t>
      </w:r>
    </w:p>
    <w:p w14:paraId="3542AB31" w14:textId="08DE8F37" w:rsidR="008577C9" w:rsidRPr="003B13B5" w:rsidRDefault="008577C9" w:rsidP="008577C9">
      <w:pPr>
        <w:pStyle w:val="ListParagraph"/>
        <w:numPr>
          <w:ilvl w:val="0"/>
          <w:numId w:val="8"/>
        </w:numPr>
        <w:spacing w:before="100" w:beforeAutospacing="1" w:after="100" w:afterAutospacing="1" w:line="240" w:lineRule="auto"/>
        <w:rPr>
          <w:rFonts w:ascii="Arial" w:eastAsia="Times New Roman" w:hAnsi="Arial" w:cs="Arial"/>
          <w:b/>
          <w:bCs/>
          <w:kern w:val="0"/>
          <w:sz w:val="22"/>
          <w:szCs w:val="22"/>
          <w14:ligatures w14:val="none"/>
        </w:rPr>
      </w:pPr>
      <w:r w:rsidRPr="003B13B5">
        <w:rPr>
          <w:rFonts w:ascii="Arial" w:eastAsia="Times New Roman" w:hAnsi="Arial" w:cs="Arial"/>
          <w:kern w:val="0"/>
          <w:sz w:val="22"/>
          <w:szCs w:val="22"/>
          <w14:ligatures w14:val="none"/>
        </w:rPr>
        <w:t>Scheduled Breaks:</w:t>
      </w:r>
    </w:p>
    <w:p w14:paraId="03220194" w14:textId="082560A0" w:rsidR="008577C9" w:rsidRPr="003B13B5" w:rsidRDefault="008577C9" w:rsidP="008577C9">
      <w:pPr>
        <w:pStyle w:val="ListParagraph"/>
        <w:numPr>
          <w:ilvl w:val="0"/>
          <w:numId w:val="8"/>
        </w:numPr>
        <w:spacing w:before="100" w:beforeAutospacing="1" w:after="100" w:afterAutospacing="1" w:line="240" w:lineRule="auto"/>
        <w:rPr>
          <w:rFonts w:ascii="Arial" w:eastAsia="Times New Roman" w:hAnsi="Arial" w:cs="Arial"/>
          <w:b/>
          <w:bCs/>
          <w:kern w:val="0"/>
          <w:sz w:val="22"/>
          <w:szCs w:val="22"/>
          <w14:ligatures w14:val="none"/>
        </w:rPr>
      </w:pPr>
      <w:r w:rsidRPr="003B13B5">
        <w:rPr>
          <w:rFonts w:ascii="Arial" w:eastAsia="Times New Roman" w:hAnsi="Arial" w:cs="Arial"/>
          <w:kern w:val="0"/>
          <w:sz w:val="22"/>
          <w:szCs w:val="22"/>
          <w14:ligatures w14:val="none"/>
        </w:rPr>
        <w:t>Restroom locations:</w:t>
      </w:r>
    </w:p>
    <w:p w14:paraId="36D1EB3C" w14:textId="15D4DB0A" w:rsidR="008577C9" w:rsidRPr="003B13B5" w:rsidRDefault="008577C9" w:rsidP="008577C9">
      <w:pPr>
        <w:pStyle w:val="ListParagraph"/>
        <w:numPr>
          <w:ilvl w:val="0"/>
          <w:numId w:val="8"/>
        </w:numPr>
        <w:spacing w:before="100" w:beforeAutospacing="1" w:after="100" w:afterAutospacing="1" w:line="240" w:lineRule="auto"/>
        <w:rPr>
          <w:rFonts w:ascii="Arial" w:eastAsia="Times New Roman" w:hAnsi="Arial" w:cs="Arial"/>
          <w:b/>
          <w:bCs/>
          <w:kern w:val="0"/>
          <w:sz w:val="22"/>
          <w:szCs w:val="22"/>
          <w14:ligatures w14:val="none"/>
        </w:rPr>
      </w:pPr>
      <w:r w:rsidRPr="003B13B5">
        <w:rPr>
          <w:rFonts w:ascii="Arial" w:eastAsia="Times New Roman" w:hAnsi="Arial" w:cs="Arial"/>
          <w:kern w:val="0"/>
          <w:sz w:val="22"/>
          <w:szCs w:val="22"/>
          <w14:ligatures w14:val="none"/>
        </w:rPr>
        <w:t>Food/Drink:</w:t>
      </w:r>
    </w:p>
    <w:p w14:paraId="6A37B64C" w14:textId="142614EC" w:rsidR="009D6541" w:rsidRPr="003B13B5" w:rsidRDefault="008577C9" w:rsidP="009D6541">
      <w:pPr>
        <w:pStyle w:val="ListParagraph"/>
        <w:numPr>
          <w:ilvl w:val="0"/>
          <w:numId w:val="8"/>
        </w:numPr>
        <w:spacing w:before="100" w:beforeAutospacing="1" w:after="100" w:afterAutospacing="1" w:line="240" w:lineRule="auto"/>
        <w:rPr>
          <w:rFonts w:ascii="Arial" w:eastAsia="Times New Roman" w:hAnsi="Arial" w:cs="Arial"/>
          <w:b/>
          <w:bCs/>
          <w:kern w:val="0"/>
          <w:sz w:val="22"/>
          <w:szCs w:val="22"/>
          <w14:ligatures w14:val="none"/>
        </w:rPr>
      </w:pPr>
      <w:r w:rsidRPr="003B13B5">
        <w:rPr>
          <w:rFonts w:ascii="Arial" w:eastAsia="Times New Roman" w:hAnsi="Arial" w:cs="Arial"/>
          <w:kern w:val="0"/>
          <w:sz w:val="22"/>
          <w:szCs w:val="22"/>
          <w14:ligatures w14:val="none"/>
        </w:rPr>
        <w:t>Phone Use/Resource Use:</w:t>
      </w:r>
    </w:p>
    <w:p w14:paraId="7659694F" w14:textId="77777777" w:rsidR="009D6541" w:rsidRPr="003B13B5" w:rsidRDefault="00B42719" w:rsidP="009D6541">
      <w:pPr>
        <w:spacing w:after="0" w:line="240" w:lineRule="auto"/>
        <w:rPr>
          <w:rFonts w:ascii="Arial" w:eastAsia="Times New Roman" w:hAnsi="Arial" w:cs="Arial"/>
          <w:kern w:val="0"/>
          <w:sz w:val="22"/>
          <w:szCs w:val="22"/>
          <w14:ligatures w14:val="none"/>
        </w:rPr>
      </w:pPr>
      <w:r>
        <w:rPr>
          <w:rFonts w:ascii="Arial" w:eastAsia="Times New Roman" w:hAnsi="Arial" w:cs="Arial"/>
          <w:noProof/>
          <w:kern w:val="0"/>
          <w:sz w:val="22"/>
          <w:szCs w:val="22"/>
        </w:rPr>
      </w:r>
      <w:r w:rsidR="00B42719">
        <w:rPr>
          <w:rFonts w:ascii="Arial" w:eastAsia="Times New Roman" w:hAnsi="Arial" w:cs="Arial"/>
          <w:noProof/>
          <w:kern w:val="0"/>
          <w:sz w:val="22"/>
          <w:szCs w:val="22"/>
        </w:rPr>
        <w:pict w14:anchorId="02EAB626">
          <v:rect id="_x0000_i1031" alt="" style="width:468pt;height:.05pt;mso-width-percent:0;mso-height-percent:0;mso-width-percent:0;mso-height-percent:0" o:hralign="center" o:hrstd="t" o:hr="t" fillcolor="#a0a0a0" stroked="f"/>
        </w:pict>
      </w:r>
    </w:p>
    <w:p w14:paraId="5F29E486" w14:textId="77777777" w:rsidR="009D6541" w:rsidRPr="003B13B5" w:rsidRDefault="009D6541" w:rsidP="009D6541">
      <w:pPr>
        <w:spacing w:before="100" w:beforeAutospacing="1" w:after="100" w:afterAutospacing="1" w:line="240" w:lineRule="auto"/>
        <w:outlineLvl w:val="1"/>
        <w:rPr>
          <w:rFonts w:ascii="Arial" w:eastAsia="Times New Roman" w:hAnsi="Arial" w:cs="Arial"/>
          <w:b/>
          <w:bCs/>
          <w:kern w:val="0"/>
          <w:sz w:val="40"/>
          <w:szCs w:val="40"/>
          <w14:ligatures w14:val="none"/>
        </w:rPr>
      </w:pPr>
      <w:r w:rsidRPr="003B13B5">
        <w:rPr>
          <w:rFonts w:ascii="Arial" w:eastAsia="Times New Roman" w:hAnsi="Arial" w:cs="Arial"/>
          <w:b/>
          <w:bCs/>
          <w:kern w:val="0"/>
          <w:sz w:val="40"/>
          <w:szCs w:val="40"/>
          <w14:ligatures w14:val="none"/>
        </w:rPr>
        <w:t>7. Questions</w:t>
      </w:r>
    </w:p>
    <w:p w14:paraId="6530C703" w14:textId="77777777" w:rsidR="009D6541" w:rsidRPr="003B13B5" w:rsidRDefault="009D6541" w:rsidP="009D6541">
      <w:p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Before we begin, does anyone have any questions about the process, the environment, or expectations?</w:t>
      </w:r>
    </w:p>
    <w:p w14:paraId="2AD1B378" w14:textId="49DED730" w:rsidR="003B13B5" w:rsidRPr="003B13B5" w:rsidRDefault="00B42719" w:rsidP="009D6541">
      <w:pPr>
        <w:spacing w:before="100" w:beforeAutospacing="1" w:after="100" w:afterAutospacing="1" w:line="240" w:lineRule="auto"/>
        <w:rPr>
          <w:rFonts w:ascii="Arial" w:eastAsia="Times New Roman" w:hAnsi="Arial" w:cs="Arial"/>
          <w:kern w:val="0"/>
          <w:sz w:val="22"/>
          <w:szCs w:val="22"/>
          <w14:ligatures w14:val="none"/>
        </w:rPr>
      </w:pPr>
      <w:r>
        <w:rPr>
          <w:rFonts w:ascii="Arial" w:eastAsia="Times New Roman" w:hAnsi="Arial" w:cs="Arial"/>
          <w:noProof/>
          <w:kern w:val="0"/>
          <w:sz w:val="22"/>
          <w:szCs w:val="22"/>
        </w:rPr>
      </w:r>
      <w:r w:rsidR="00B42719">
        <w:rPr>
          <w:rFonts w:ascii="Arial" w:eastAsia="Times New Roman" w:hAnsi="Arial" w:cs="Arial"/>
          <w:noProof/>
          <w:kern w:val="0"/>
          <w:sz w:val="22"/>
          <w:szCs w:val="22"/>
        </w:rPr>
        <w:pict w14:anchorId="04F2290E">
          <v:rect id="_x0000_i1032" alt="" style="width:468pt;height:.05pt;mso-width-percent:0;mso-height-percent:0;mso-width-percent:0;mso-height-percent:0" o:hralign="center" o:hrstd="t" o:hr="t" fillcolor="#a0a0a0" stroked="f"/>
        </w:pict>
      </w:r>
    </w:p>
    <w:p w14:paraId="1B4FB23B" w14:textId="1E81CAB3" w:rsidR="009D6541" w:rsidRPr="003B13B5" w:rsidRDefault="009D6541" w:rsidP="009D6541">
      <w:pPr>
        <w:spacing w:before="100" w:beforeAutospacing="1" w:after="100" w:afterAutospacing="1" w:line="240" w:lineRule="auto"/>
        <w:outlineLvl w:val="1"/>
        <w:rPr>
          <w:rFonts w:ascii="Arial" w:eastAsia="Times New Roman" w:hAnsi="Arial" w:cs="Arial"/>
          <w:b/>
          <w:bCs/>
          <w:kern w:val="0"/>
          <w:sz w:val="40"/>
          <w:szCs w:val="40"/>
          <w14:ligatures w14:val="none"/>
        </w:rPr>
      </w:pPr>
      <w:r w:rsidRPr="003B13B5">
        <w:rPr>
          <w:rFonts w:ascii="Arial" w:eastAsia="Times New Roman" w:hAnsi="Arial" w:cs="Arial"/>
          <w:b/>
          <w:bCs/>
          <w:kern w:val="0"/>
          <w:sz w:val="40"/>
          <w:szCs w:val="40"/>
          <w14:ligatures w14:val="none"/>
        </w:rPr>
        <w:t>8. Scenario Opener</w:t>
      </w:r>
      <w:r w:rsidR="003B13B5" w:rsidRPr="003B13B5">
        <w:rPr>
          <w:rFonts w:ascii="Arial" w:eastAsia="Times New Roman" w:hAnsi="Arial" w:cs="Arial"/>
          <w:b/>
          <w:bCs/>
          <w:kern w:val="0"/>
          <w:sz w:val="40"/>
          <w:szCs w:val="40"/>
          <w14:ligatures w14:val="none"/>
        </w:rPr>
        <w:t>/Objectives</w:t>
      </w:r>
    </w:p>
    <w:p w14:paraId="6E940A95" w14:textId="7FF680D5" w:rsidR="008577C9" w:rsidRPr="003B13B5" w:rsidRDefault="008577C9" w:rsidP="009D6541">
      <w:p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All events:</w:t>
      </w:r>
    </w:p>
    <w:p w14:paraId="5B7549BD" w14:textId="08D20098" w:rsidR="009D6541" w:rsidRDefault="009D6541" w:rsidP="009D6541">
      <w:pPr>
        <w:spacing w:before="100" w:beforeAutospacing="1" w:after="100" w:afterAutospacing="1" w:line="240" w:lineRule="auto"/>
        <w:rPr>
          <w:rFonts w:ascii="Arial" w:eastAsia="Times New Roman" w:hAnsi="Arial" w:cs="Arial"/>
          <w:kern w:val="0"/>
          <w:sz w:val="22"/>
          <w:szCs w:val="22"/>
          <w14:ligatures w14:val="none"/>
        </w:rPr>
      </w:pPr>
      <w:r w:rsidRPr="003B13B5">
        <w:rPr>
          <w:rFonts w:ascii="Arial" w:eastAsia="Times New Roman" w:hAnsi="Arial" w:cs="Arial"/>
          <w:kern w:val="0"/>
          <w:sz w:val="22"/>
          <w:szCs w:val="22"/>
          <w14:ligatures w14:val="none"/>
        </w:rPr>
        <w:t xml:space="preserve">At this time, I will review the learning objectives of the scenario, </w:t>
      </w:r>
      <w:r w:rsidR="003B13B5">
        <w:rPr>
          <w:rFonts w:ascii="Arial" w:eastAsia="Times New Roman" w:hAnsi="Arial" w:cs="Arial"/>
          <w:kern w:val="0"/>
          <w:sz w:val="22"/>
          <w:szCs w:val="22"/>
          <w14:ligatures w14:val="none"/>
        </w:rPr>
        <w:t xml:space="preserve">and </w:t>
      </w:r>
      <w:r w:rsidRPr="003B13B5">
        <w:rPr>
          <w:rFonts w:ascii="Arial" w:eastAsia="Times New Roman" w:hAnsi="Arial" w:cs="Arial"/>
          <w:kern w:val="0"/>
          <w:sz w:val="22"/>
          <w:szCs w:val="22"/>
          <w14:ligatures w14:val="none"/>
        </w:rPr>
        <w:t xml:space="preserve">welcome any questions about the preparatory work provided.  Afterwards, I will provide you with the necessary starting point information (SBAR, </w:t>
      </w:r>
      <w:r w:rsidR="003B13B5">
        <w:rPr>
          <w:rFonts w:ascii="Arial" w:eastAsia="Times New Roman" w:hAnsi="Arial" w:cs="Arial"/>
          <w:kern w:val="0"/>
          <w:sz w:val="22"/>
          <w:szCs w:val="22"/>
          <w14:ligatures w14:val="none"/>
        </w:rPr>
        <w:t>hand-off report</w:t>
      </w:r>
      <w:r w:rsidRPr="003B13B5">
        <w:rPr>
          <w:rFonts w:ascii="Arial" w:eastAsia="Times New Roman" w:hAnsi="Arial" w:cs="Arial"/>
          <w:kern w:val="0"/>
          <w:sz w:val="22"/>
          <w:szCs w:val="22"/>
          <w14:ligatures w14:val="none"/>
        </w:rPr>
        <w:t>) to begin the scenario.</w:t>
      </w:r>
    </w:p>
    <w:p w14:paraId="12AE315B" w14:textId="77777777" w:rsidR="00DD6C64" w:rsidRDefault="00DD6C64" w:rsidP="009D6541">
      <w:pPr>
        <w:spacing w:before="100" w:beforeAutospacing="1" w:after="100" w:afterAutospacing="1" w:line="240" w:lineRule="auto"/>
        <w:rPr>
          <w:rFonts w:ascii="Arial" w:eastAsia="Times New Roman" w:hAnsi="Arial" w:cs="Arial"/>
          <w:kern w:val="0"/>
          <w:sz w:val="22"/>
          <w:szCs w:val="22"/>
          <w14:ligatures w14:val="none"/>
        </w:rPr>
      </w:pPr>
    </w:p>
    <w:p w14:paraId="301D53CE" w14:textId="77777777" w:rsidR="00DD6C64" w:rsidRDefault="00DD6C64" w:rsidP="009D6541">
      <w:pPr>
        <w:spacing w:before="100" w:beforeAutospacing="1" w:after="100" w:afterAutospacing="1" w:line="240" w:lineRule="auto"/>
        <w:rPr>
          <w:rFonts w:ascii="Arial" w:eastAsia="Times New Roman" w:hAnsi="Arial" w:cs="Arial"/>
          <w:kern w:val="0"/>
          <w:sz w:val="22"/>
          <w:szCs w:val="22"/>
          <w14:ligatures w14:val="none"/>
        </w:rPr>
      </w:pPr>
    </w:p>
    <w:p w14:paraId="5063D001" w14:textId="77777777" w:rsidR="00DD6C64" w:rsidRDefault="00DD6C64" w:rsidP="009D6541">
      <w:pPr>
        <w:spacing w:before="100" w:beforeAutospacing="1" w:after="100" w:afterAutospacing="1" w:line="240" w:lineRule="auto"/>
        <w:rPr>
          <w:rFonts w:ascii="Arial" w:eastAsia="Times New Roman" w:hAnsi="Arial" w:cs="Arial"/>
          <w:kern w:val="0"/>
          <w:sz w:val="22"/>
          <w:szCs w:val="22"/>
          <w14:ligatures w14:val="none"/>
        </w:rPr>
      </w:pPr>
    </w:p>
    <w:p w14:paraId="5BD8AB45" w14:textId="77777777" w:rsidR="00DD6C64" w:rsidRDefault="00DD6C64" w:rsidP="009D6541">
      <w:pPr>
        <w:spacing w:before="100" w:beforeAutospacing="1" w:after="100" w:afterAutospacing="1" w:line="240" w:lineRule="auto"/>
        <w:rPr>
          <w:rFonts w:ascii="Arial" w:eastAsia="Times New Roman" w:hAnsi="Arial" w:cs="Arial"/>
          <w:kern w:val="0"/>
          <w:sz w:val="22"/>
          <w:szCs w:val="22"/>
          <w14:ligatures w14:val="none"/>
        </w:rPr>
      </w:pPr>
    </w:p>
    <w:p w14:paraId="0B9ACEA6" w14:textId="77777777" w:rsidR="00DD6C64" w:rsidRDefault="00DD6C64" w:rsidP="009D6541">
      <w:pPr>
        <w:spacing w:before="100" w:beforeAutospacing="1" w:after="100" w:afterAutospacing="1" w:line="240" w:lineRule="auto"/>
        <w:rPr>
          <w:rFonts w:ascii="Arial" w:eastAsia="Times New Roman" w:hAnsi="Arial" w:cs="Arial"/>
          <w:kern w:val="0"/>
          <w:sz w:val="22"/>
          <w:szCs w:val="22"/>
          <w14:ligatures w14:val="none"/>
        </w:rPr>
      </w:pPr>
    </w:p>
    <w:p w14:paraId="22A14236" w14:textId="77777777" w:rsidR="00DD6C64" w:rsidRDefault="00DD6C64" w:rsidP="009D6541">
      <w:pPr>
        <w:spacing w:before="100" w:beforeAutospacing="1" w:after="100" w:afterAutospacing="1" w:line="240" w:lineRule="auto"/>
        <w:rPr>
          <w:rFonts w:ascii="Arial" w:eastAsia="Times New Roman" w:hAnsi="Arial" w:cs="Arial"/>
          <w:kern w:val="0"/>
          <w:sz w:val="22"/>
          <w:szCs w:val="22"/>
          <w14:ligatures w14:val="none"/>
        </w:rPr>
      </w:pPr>
    </w:p>
    <w:p w14:paraId="07F3CEE8" w14:textId="77777777" w:rsidR="00DD6C64" w:rsidRDefault="00DD6C64" w:rsidP="009D6541">
      <w:pPr>
        <w:spacing w:before="100" w:beforeAutospacing="1" w:after="100" w:afterAutospacing="1" w:line="240" w:lineRule="auto"/>
        <w:rPr>
          <w:rFonts w:ascii="Arial" w:eastAsia="Times New Roman" w:hAnsi="Arial" w:cs="Arial"/>
          <w:kern w:val="0"/>
          <w:sz w:val="22"/>
          <w:szCs w:val="22"/>
          <w14:ligatures w14:val="none"/>
        </w:rPr>
      </w:pPr>
    </w:p>
    <w:p w14:paraId="76C89AD1" w14:textId="77777777" w:rsidR="00DD6C64" w:rsidRDefault="00DD6C64" w:rsidP="009D6541">
      <w:pPr>
        <w:spacing w:before="100" w:beforeAutospacing="1" w:after="100" w:afterAutospacing="1" w:line="240" w:lineRule="auto"/>
        <w:rPr>
          <w:rFonts w:ascii="Arial" w:eastAsia="Times New Roman" w:hAnsi="Arial" w:cs="Arial"/>
          <w:kern w:val="0"/>
          <w:sz w:val="22"/>
          <w:szCs w:val="22"/>
          <w14:ligatures w14:val="none"/>
        </w:rPr>
      </w:pPr>
    </w:p>
    <w:p w14:paraId="51DAF41D" w14:textId="77777777" w:rsidR="00DD6C64" w:rsidRDefault="00DD6C64" w:rsidP="009D6541">
      <w:pPr>
        <w:spacing w:before="100" w:beforeAutospacing="1" w:after="100" w:afterAutospacing="1" w:line="240" w:lineRule="auto"/>
        <w:rPr>
          <w:rFonts w:ascii="Arial" w:eastAsia="Times New Roman" w:hAnsi="Arial" w:cs="Arial"/>
          <w:kern w:val="0"/>
          <w:sz w:val="22"/>
          <w:szCs w:val="22"/>
          <w14:ligatures w14:val="none"/>
        </w:rPr>
      </w:pPr>
    </w:p>
    <w:p w14:paraId="20C48065" w14:textId="0D11F44A" w:rsidR="00DD6C64" w:rsidRPr="00DD6C64" w:rsidRDefault="00DD6C64" w:rsidP="00DD6C64">
      <w:pPr>
        <w:spacing w:before="100" w:beforeAutospacing="1" w:after="100" w:afterAutospacing="1" w:line="240" w:lineRule="auto"/>
        <w:jc w:val="center"/>
        <w:rPr>
          <w:rFonts w:ascii="Arial" w:eastAsia="Times New Roman" w:hAnsi="Arial" w:cs="Arial"/>
          <w:kern w:val="0"/>
          <w14:ligatures w14:val="none"/>
        </w:rPr>
      </w:pPr>
      <w:r w:rsidRPr="00DD6C64">
        <w:rPr>
          <w:rFonts w:ascii="Arial" w:eastAsia="Times New Roman" w:hAnsi="Arial" w:cs="Arial"/>
          <w:kern w:val="0"/>
          <w14:ligatures w14:val="none"/>
        </w:rPr>
        <w:lastRenderedPageBreak/>
        <w:t>References</w:t>
      </w:r>
    </w:p>
    <w:p w14:paraId="0ED1993A" w14:textId="77777777" w:rsidR="00DD6C64" w:rsidRPr="00DD6C64" w:rsidRDefault="00DD6C64" w:rsidP="00DD6C64">
      <w:pPr>
        <w:spacing w:before="100" w:beforeAutospacing="1" w:after="100" w:afterAutospacing="1" w:line="240" w:lineRule="auto"/>
        <w:rPr>
          <w:rFonts w:ascii="Arial" w:eastAsia="Times New Roman" w:hAnsi="Arial" w:cs="Arial"/>
          <w:kern w:val="0"/>
          <w14:ligatures w14:val="none"/>
        </w:rPr>
      </w:pPr>
      <w:r w:rsidRPr="00DD6C64">
        <w:rPr>
          <w:rFonts w:ascii="Arial" w:eastAsia="Times New Roman" w:hAnsi="Arial" w:cs="Arial"/>
          <w:kern w:val="0"/>
          <w14:ligatures w14:val="none"/>
        </w:rPr>
        <w:t xml:space="preserve">Association of Standardized Patient Educators. (2017). </w:t>
      </w:r>
      <w:r w:rsidRPr="00DD6C64">
        <w:rPr>
          <w:rFonts w:ascii="Arial" w:eastAsia="Times New Roman" w:hAnsi="Arial" w:cs="Arial"/>
          <w:i/>
          <w:iCs/>
          <w:kern w:val="0"/>
          <w14:ligatures w14:val="none"/>
        </w:rPr>
        <w:t>Standards of best practice for standardized patient methodology</w:t>
      </w:r>
      <w:r w:rsidRPr="00DD6C64">
        <w:rPr>
          <w:rFonts w:ascii="Arial" w:eastAsia="Times New Roman" w:hAnsi="Arial" w:cs="Arial"/>
          <w:kern w:val="0"/>
          <w14:ligatures w14:val="none"/>
        </w:rPr>
        <w:t xml:space="preserve">. </w:t>
      </w:r>
      <w:r w:rsidRPr="00DD6C64">
        <w:rPr>
          <w:rFonts w:ascii="Arial" w:eastAsia="Times New Roman" w:hAnsi="Arial" w:cs="Arial"/>
          <w:i/>
          <w:iCs/>
          <w:kern w:val="0"/>
          <w14:ligatures w14:val="none"/>
        </w:rPr>
        <w:t>Advances in Simulation, 2</w:t>
      </w:r>
      <w:r w:rsidRPr="00DD6C64">
        <w:rPr>
          <w:rFonts w:ascii="Arial" w:eastAsia="Times New Roman" w:hAnsi="Arial" w:cs="Arial"/>
          <w:kern w:val="0"/>
          <w14:ligatures w14:val="none"/>
        </w:rPr>
        <w:t>(10), 1–8. https://doi.org/10.1186/s41077-017-0043-4</w:t>
      </w:r>
    </w:p>
    <w:p w14:paraId="277313F4" w14:textId="77777777" w:rsidR="00DD6C64" w:rsidRPr="00DD6C64" w:rsidRDefault="00DD6C64" w:rsidP="00DD6C64">
      <w:pPr>
        <w:spacing w:before="100" w:beforeAutospacing="1" w:after="100" w:afterAutospacing="1" w:line="240" w:lineRule="auto"/>
        <w:rPr>
          <w:rFonts w:ascii="Arial" w:eastAsia="Times New Roman" w:hAnsi="Arial" w:cs="Arial"/>
          <w:kern w:val="0"/>
          <w14:ligatures w14:val="none"/>
        </w:rPr>
      </w:pPr>
      <w:r w:rsidRPr="00DD6C64">
        <w:rPr>
          <w:rFonts w:ascii="Arial" w:eastAsia="Times New Roman" w:hAnsi="Arial" w:cs="Arial"/>
          <w:kern w:val="0"/>
          <w14:ligatures w14:val="none"/>
        </w:rPr>
        <w:t xml:space="preserve">Center for Medical Simulation. (n.d.). </w:t>
      </w:r>
      <w:r w:rsidRPr="00DD6C64">
        <w:rPr>
          <w:rFonts w:ascii="Arial" w:eastAsia="Times New Roman" w:hAnsi="Arial" w:cs="Arial"/>
          <w:i/>
          <w:iCs/>
          <w:kern w:val="0"/>
          <w14:ligatures w14:val="none"/>
        </w:rPr>
        <w:t>The Basic Assumption</w:t>
      </w:r>
      <w:r w:rsidRPr="00DD6C64">
        <w:rPr>
          <w:rFonts w:ascii="Arial" w:eastAsia="Times New Roman" w:hAnsi="Arial" w:cs="Arial"/>
          <w:kern w:val="0"/>
          <w14:ligatures w14:val="none"/>
        </w:rPr>
        <w:t xml:space="preserve">. Retrieved from </w:t>
      </w:r>
      <w:hyperlink r:id="rId9" w:tgtFrame="_new" w:history="1">
        <w:r w:rsidRPr="00DD6C64">
          <w:rPr>
            <w:rFonts w:ascii="Arial" w:eastAsia="Times New Roman" w:hAnsi="Arial" w:cs="Arial"/>
            <w:color w:val="0000FF"/>
            <w:kern w:val="0"/>
            <w:u w:val="single"/>
            <w14:ligatures w14:val="none"/>
          </w:rPr>
          <w:t>https://harvardmedsim.org/resources/the-basic-assumption/</w:t>
        </w:r>
      </w:hyperlink>
      <w:r w:rsidRPr="00DD6C64">
        <w:rPr>
          <w:rFonts w:ascii="Arial" w:eastAsia="Times New Roman" w:hAnsi="Arial" w:cs="Arial"/>
          <w:kern w:val="0"/>
          <w14:ligatures w14:val="none"/>
        </w:rPr>
        <w:t xml:space="preserve"> </w:t>
      </w:r>
      <w:hyperlink r:id="rId10" w:tgtFrame="_blank" w:history="1">
        <w:r w:rsidRPr="00DD6C64">
          <w:rPr>
            <w:rFonts w:ascii="Arial" w:eastAsia="Times New Roman" w:hAnsi="Arial" w:cs="Arial"/>
            <w:color w:val="0000FF"/>
            <w:kern w:val="0"/>
            <w:u w:val="single"/>
            <w14:ligatures w14:val="none"/>
          </w:rPr>
          <w:t>Center for Medical Simulation</w:t>
        </w:r>
      </w:hyperlink>
    </w:p>
    <w:p w14:paraId="2842329D" w14:textId="252E5B07" w:rsidR="00DD6C64" w:rsidRPr="00DD6C64" w:rsidRDefault="00DD6C64" w:rsidP="00DD6C64">
      <w:pPr>
        <w:spacing w:before="100" w:beforeAutospacing="1" w:after="100" w:afterAutospacing="1" w:line="240" w:lineRule="auto"/>
        <w:rPr>
          <w:rFonts w:ascii="Arial" w:hAnsi="Arial" w:cs="Arial"/>
        </w:rPr>
      </w:pPr>
      <w:r w:rsidRPr="00DD6C64">
        <w:rPr>
          <w:rFonts w:ascii="Arial" w:hAnsi="Arial" w:cs="Arial"/>
        </w:rPr>
        <w:t xml:space="preserve">INACSL Standards Committee, Persico, L., Ramakrishnan, S., Wilson-Keates, B., Catena, R., Charnetski, M., Fogg, N., Jones, M. C., Ludlow, J., MacLean, H., Simmons, V. C., Smeltzer, S., &amp; Wilk, A. (2025). </w:t>
      </w:r>
      <w:r w:rsidRPr="00DD6C64">
        <w:rPr>
          <w:rStyle w:val="Emphasis"/>
          <w:rFonts w:ascii="Arial" w:hAnsi="Arial" w:cs="Arial"/>
        </w:rPr>
        <w:t>Healthcare Simulation Standards of Best Practice® Prebriefing: Preparation and briefing</w:t>
      </w:r>
      <w:r w:rsidRPr="00DD6C64">
        <w:rPr>
          <w:rFonts w:ascii="Arial" w:hAnsi="Arial" w:cs="Arial"/>
        </w:rPr>
        <w:t xml:space="preserve">. </w:t>
      </w:r>
      <w:r w:rsidRPr="00DD6C64">
        <w:rPr>
          <w:rStyle w:val="Emphasis"/>
          <w:rFonts w:ascii="Arial" w:hAnsi="Arial" w:cs="Arial"/>
        </w:rPr>
        <w:t>Clinical Simulation in Nursing, 105</w:t>
      </w:r>
      <w:r w:rsidRPr="00DD6C64">
        <w:rPr>
          <w:rFonts w:ascii="Arial" w:hAnsi="Arial" w:cs="Arial"/>
        </w:rPr>
        <w:t xml:space="preserve">, 101777. </w:t>
      </w:r>
      <w:hyperlink r:id="rId11" w:history="1">
        <w:r w:rsidRPr="00DD6C64">
          <w:rPr>
            <w:rStyle w:val="Hyperlink"/>
            <w:rFonts w:ascii="Arial" w:hAnsi="Arial" w:cs="Arial"/>
          </w:rPr>
          <w:t>https://doi.org/10.1016/j.ecns.2025.101777</w:t>
        </w:r>
      </w:hyperlink>
    </w:p>
    <w:p w14:paraId="34F2E824" w14:textId="0A280FC9" w:rsidR="00DD6C64" w:rsidRPr="00DD6C64" w:rsidRDefault="00DD6C64" w:rsidP="00DD6C64">
      <w:pPr>
        <w:spacing w:before="100" w:beforeAutospacing="1" w:after="100" w:afterAutospacing="1" w:line="240" w:lineRule="auto"/>
        <w:rPr>
          <w:rFonts w:ascii="Arial" w:eastAsia="Times New Roman" w:hAnsi="Arial" w:cs="Arial"/>
          <w:kern w:val="0"/>
          <w14:ligatures w14:val="none"/>
        </w:rPr>
      </w:pPr>
      <w:r w:rsidRPr="00DD6C64">
        <w:rPr>
          <w:rFonts w:ascii="Arial" w:eastAsia="Times New Roman" w:hAnsi="Arial" w:cs="Arial"/>
          <w:kern w:val="0"/>
          <w14:ligatures w14:val="none"/>
        </w:rPr>
        <w:t xml:space="preserve">McDermott, D. S. (2016). The prebriefing concept: A Delphi study of CHSE experts. </w:t>
      </w:r>
      <w:r w:rsidRPr="00DD6C64">
        <w:rPr>
          <w:rFonts w:ascii="Arial" w:eastAsia="Times New Roman" w:hAnsi="Arial" w:cs="Arial"/>
          <w:i/>
          <w:iCs/>
          <w:kern w:val="0"/>
          <w14:ligatures w14:val="none"/>
        </w:rPr>
        <w:t>Clinical Simulation in Nursing, 12</w:t>
      </w:r>
      <w:r w:rsidRPr="00DD6C64">
        <w:rPr>
          <w:rFonts w:ascii="Arial" w:eastAsia="Times New Roman" w:hAnsi="Arial" w:cs="Arial"/>
          <w:kern w:val="0"/>
          <w14:ligatures w14:val="none"/>
        </w:rPr>
        <w:t xml:space="preserve">(6), 219–227. </w:t>
      </w:r>
      <w:hyperlink r:id="rId12" w:history="1">
        <w:r w:rsidRPr="00DD6C64">
          <w:rPr>
            <w:rStyle w:val="Hyperlink"/>
            <w:rFonts w:ascii="Arial" w:eastAsia="Times New Roman" w:hAnsi="Arial" w:cs="Arial"/>
            <w:kern w:val="0"/>
            <w14:ligatures w14:val="none"/>
          </w:rPr>
          <w:t>https://doi.org/10.1016/j.ecns.2016.02.001</w:t>
        </w:r>
      </w:hyperlink>
    </w:p>
    <w:p w14:paraId="76E23CCA" w14:textId="35E3F56D" w:rsidR="00DD6C64" w:rsidRPr="00DD6C64" w:rsidRDefault="00DD6C64" w:rsidP="00DD6C64">
      <w:pPr>
        <w:spacing w:before="100" w:beforeAutospacing="1" w:after="100" w:afterAutospacing="1" w:line="240" w:lineRule="auto"/>
        <w:rPr>
          <w:rFonts w:ascii="Arial" w:eastAsia="Times New Roman" w:hAnsi="Arial" w:cs="Arial"/>
          <w:kern w:val="0"/>
          <w14:ligatures w14:val="none"/>
        </w:rPr>
      </w:pPr>
      <w:r w:rsidRPr="00DD6C64">
        <w:rPr>
          <w:rFonts w:ascii="Arial" w:hAnsi="Arial" w:cs="Arial"/>
        </w:rPr>
        <w:t xml:space="preserve">OpenAI. (2025). </w:t>
      </w:r>
      <w:r w:rsidRPr="00DD6C64">
        <w:rPr>
          <w:rStyle w:val="Emphasis"/>
          <w:rFonts w:ascii="Arial" w:hAnsi="Arial" w:cs="Arial"/>
        </w:rPr>
        <w:t>ChatGPT (GPT-5)</w:t>
      </w:r>
      <w:r w:rsidRPr="00DD6C64">
        <w:rPr>
          <w:rFonts w:ascii="Arial" w:hAnsi="Arial" w:cs="Arial"/>
        </w:rPr>
        <w:t xml:space="preserve"> [Large language model]. </w:t>
      </w:r>
      <w:hyperlink r:id="rId13" w:tgtFrame="_new" w:history="1">
        <w:r w:rsidRPr="00DD6C64">
          <w:rPr>
            <w:rStyle w:val="Hyperlink"/>
            <w:rFonts w:ascii="Arial" w:hAnsi="Arial" w:cs="Arial"/>
          </w:rPr>
          <w:t>https://chat.openai.com/</w:t>
        </w:r>
      </w:hyperlink>
      <w:r w:rsidRPr="00DD6C64">
        <w:rPr>
          <w:rFonts w:ascii="Arial" w:eastAsia="Times New Roman" w:hAnsi="Arial" w:cs="Arial"/>
          <w:kern w:val="0"/>
          <w14:ligatures w14:val="none"/>
        </w:rPr>
        <w:t xml:space="preserve"> </w:t>
      </w:r>
    </w:p>
    <w:p w14:paraId="17A12BF5" w14:textId="77777777" w:rsidR="00DD6C64" w:rsidRPr="00DD6C64" w:rsidRDefault="00DD6C64" w:rsidP="00DD6C64">
      <w:pPr>
        <w:spacing w:before="100" w:beforeAutospacing="1" w:after="100" w:afterAutospacing="1" w:line="240" w:lineRule="auto"/>
        <w:rPr>
          <w:rFonts w:ascii="Arial" w:eastAsia="Times New Roman" w:hAnsi="Arial" w:cs="Arial"/>
          <w:kern w:val="0"/>
          <w14:ligatures w14:val="none"/>
        </w:rPr>
      </w:pPr>
      <w:r w:rsidRPr="00DD6C64">
        <w:rPr>
          <w:rFonts w:ascii="Arial" w:eastAsia="Times New Roman" w:hAnsi="Arial" w:cs="Arial"/>
          <w:kern w:val="0"/>
          <w14:ligatures w14:val="none"/>
        </w:rPr>
        <w:t xml:space="preserve">Page-Cutrara, K. (2015). Prebriefing in nursing simulation: A concept analysis. </w:t>
      </w:r>
      <w:r w:rsidRPr="00DD6C64">
        <w:rPr>
          <w:rFonts w:ascii="Arial" w:eastAsia="Times New Roman" w:hAnsi="Arial" w:cs="Arial"/>
          <w:i/>
          <w:iCs/>
          <w:kern w:val="0"/>
          <w14:ligatures w14:val="none"/>
        </w:rPr>
        <w:t>Clinical Simulation in Nursing, 11</w:t>
      </w:r>
      <w:r w:rsidRPr="00DD6C64">
        <w:rPr>
          <w:rFonts w:ascii="Arial" w:eastAsia="Times New Roman" w:hAnsi="Arial" w:cs="Arial"/>
          <w:kern w:val="0"/>
          <w14:ligatures w14:val="none"/>
        </w:rPr>
        <w:t xml:space="preserve">(7), 335–340. https://doi.org/10.1016/j.ecns.2015.05.001 </w:t>
      </w:r>
      <w:hyperlink r:id="rId14" w:tgtFrame="_blank" w:history="1">
        <w:r w:rsidRPr="00DD6C64">
          <w:rPr>
            <w:rFonts w:ascii="Arial" w:eastAsia="Times New Roman" w:hAnsi="Arial" w:cs="Arial"/>
            <w:color w:val="0000FF"/>
            <w:kern w:val="0"/>
            <w:u w:val="single"/>
            <w14:ligatures w14:val="none"/>
          </w:rPr>
          <w:t>Default+1</w:t>
        </w:r>
      </w:hyperlink>
    </w:p>
    <w:p w14:paraId="1D200AFB" w14:textId="77777777" w:rsidR="00DD6C64" w:rsidRPr="00DD6C64" w:rsidRDefault="00DD6C64" w:rsidP="00DD6C64">
      <w:pPr>
        <w:spacing w:before="100" w:beforeAutospacing="1" w:after="100" w:afterAutospacing="1" w:line="240" w:lineRule="auto"/>
        <w:rPr>
          <w:rFonts w:ascii="Arial" w:eastAsia="Times New Roman" w:hAnsi="Arial" w:cs="Arial"/>
          <w:kern w:val="0"/>
          <w14:ligatures w14:val="none"/>
        </w:rPr>
      </w:pPr>
      <w:r w:rsidRPr="00DD6C64">
        <w:rPr>
          <w:rFonts w:ascii="Arial" w:eastAsia="Times New Roman" w:hAnsi="Arial" w:cs="Arial"/>
          <w:kern w:val="0"/>
          <w14:ligatures w14:val="none"/>
        </w:rPr>
        <w:t xml:space="preserve">Rudolph, J. W., Raemer, D. B., &amp; Simon, R. (2014). Establishing a safe container for learning in simulation: The role of presimulation briefing. </w:t>
      </w:r>
      <w:r w:rsidRPr="00DD6C64">
        <w:rPr>
          <w:rFonts w:ascii="Arial" w:eastAsia="Times New Roman" w:hAnsi="Arial" w:cs="Arial"/>
          <w:i/>
          <w:iCs/>
          <w:kern w:val="0"/>
          <w14:ligatures w14:val="none"/>
        </w:rPr>
        <w:t>Simulation in Healthcare, 9</w:t>
      </w:r>
      <w:r w:rsidRPr="00DD6C64">
        <w:rPr>
          <w:rFonts w:ascii="Arial" w:eastAsia="Times New Roman" w:hAnsi="Arial" w:cs="Arial"/>
          <w:kern w:val="0"/>
          <w14:ligatures w14:val="none"/>
        </w:rPr>
        <w:t>(6), 339–349. https://doi.org/10.1097/SIH.0000000000000047</w:t>
      </w:r>
    </w:p>
    <w:p w14:paraId="715202C4" w14:textId="77777777" w:rsidR="00DD6C64" w:rsidRPr="00DD6C64" w:rsidRDefault="00DD6C64" w:rsidP="00DD6C64">
      <w:pPr>
        <w:spacing w:before="100" w:beforeAutospacing="1" w:after="100" w:afterAutospacing="1" w:line="240" w:lineRule="auto"/>
        <w:rPr>
          <w:rFonts w:ascii="Arial" w:eastAsia="Times New Roman" w:hAnsi="Arial" w:cs="Arial"/>
          <w:kern w:val="0"/>
          <w14:ligatures w14:val="none"/>
        </w:rPr>
      </w:pPr>
      <w:r w:rsidRPr="00DD6C64">
        <w:rPr>
          <w:rFonts w:ascii="Arial" w:eastAsia="Times New Roman" w:hAnsi="Arial" w:cs="Arial"/>
          <w:kern w:val="0"/>
          <w14:ligatures w14:val="none"/>
        </w:rPr>
        <w:t xml:space="preserve">Simon, R., Raemer, D. B., &amp; Rudolph, J. W. (2010). </w:t>
      </w:r>
      <w:r w:rsidRPr="00DD6C64">
        <w:rPr>
          <w:rFonts w:ascii="Arial" w:eastAsia="Times New Roman" w:hAnsi="Arial" w:cs="Arial"/>
          <w:i/>
          <w:iCs/>
          <w:kern w:val="0"/>
          <w14:ligatures w14:val="none"/>
        </w:rPr>
        <w:t>Debriefing Assessment for Simulation in Healthcare (DASH) rater’s handbook</w:t>
      </w:r>
      <w:r w:rsidRPr="00DD6C64">
        <w:rPr>
          <w:rFonts w:ascii="Arial" w:eastAsia="Times New Roman" w:hAnsi="Arial" w:cs="Arial"/>
          <w:kern w:val="0"/>
          <w14:ligatures w14:val="none"/>
        </w:rPr>
        <w:t>. Center for Medical Simulation.</w:t>
      </w:r>
    </w:p>
    <w:p w14:paraId="0DC32C64" w14:textId="62A4D7A2" w:rsidR="00DD6C64" w:rsidRPr="00DD6C64" w:rsidRDefault="00DD6C64" w:rsidP="00DD6C64">
      <w:pPr>
        <w:spacing w:before="100" w:beforeAutospacing="1" w:after="100" w:afterAutospacing="1" w:line="240" w:lineRule="auto"/>
        <w:rPr>
          <w:rFonts w:ascii="Arial" w:eastAsia="Times New Roman" w:hAnsi="Arial" w:cs="Arial"/>
          <w:kern w:val="0"/>
          <w14:ligatures w14:val="none"/>
        </w:rPr>
      </w:pPr>
      <w:r w:rsidRPr="00DD6C64">
        <w:rPr>
          <w:rFonts w:ascii="Arial" w:hAnsi="Arial" w:cs="Arial"/>
          <w:color w:val="212121"/>
          <w:shd w:val="clear" w:color="auto" w:fill="FFFFFF"/>
        </w:rPr>
        <w:t>Somerville, S. G., Harrison, N. M., &amp; Lewis, S. A. (2023). Twelve tips for the pre-brief to promote psychological safety in simulation-based education. </w:t>
      </w:r>
      <w:r w:rsidRPr="00DD6C64">
        <w:rPr>
          <w:rFonts w:ascii="Arial" w:hAnsi="Arial" w:cs="Arial"/>
          <w:i/>
          <w:iCs/>
          <w:color w:val="212121"/>
          <w:shd w:val="clear" w:color="auto" w:fill="FFFFFF"/>
        </w:rPr>
        <w:t>Medical Teacher</w:t>
      </w:r>
      <w:r w:rsidRPr="00DD6C64">
        <w:rPr>
          <w:rFonts w:ascii="Arial" w:hAnsi="Arial" w:cs="Arial"/>
          <w:color w:val="212121"/>
          <w:shd w:val="clear" w:color="auto" w:fill="FFFFFF"/>
        </w:rPr>
        <w:t>, </w:t>
      </w:r>
      <w:r w:rsidRPr="00DD6C64">
        <w:rPr>
          <w:rFonts w:ascii="Arial" w:hAnsi="Arial" w:cs="Arial"/>
          <w:i/>
          <w:iCs/>
          <w:color w:val="212121"/>
          <w:shd w:val="clear" w:color="auto" w:fill="FFFFFF"/>
        </w:rPr>
        <w:t>45</w:t>
      </w:r>
      <w:r w:rsidRPr="00DD6C64">
        <w:rPr>
          <w:rFonts w:ascii="Arial" w:hAnsi="Arial" w:cs="Arial"/>
          <w:color w:val="212121"/>
          <w:shd w:val="clear" w:color="auto" w:fill="FFFFFF"/>
        </w:rPr>
        <w:t>(12), 1349–1356. https://doi.org/10.1080/0142159X.2023.2214305</w:t>
      </w:r>
    </w:p>
    <w:p w14:paraId="4DB76485" w14:textId="77777777" w:rsidR="00B025B4" w:rsidRPr="003B13B5" w:rsidRDefault="00B025B4">
      <w:pPr>
        <w:rPr>
          <w:rFonts w:ascii="Arial" w:hAnsi="Arial" w:cs="Arial"/>
          <w:sz w:val="22"/>
          <w:szCs w:val="22"/>
        </w:rPr>
      </w:pPr>
    </w:p>
    <w:sectPr w:rsidR="00B025B4" w:rsidRPr="003B13B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162A" w14:textId="77777777" w:rsidR="00F101AD" w:rsidRDefault="00F101AD" w:rsidP="003B13B5">
      <w:pPr>
        <w:spacing w:after="0" w:line="240" w:lineRule="auto"/>
      </w:pPr>
      <w:r>
        <w:separator/>
      </w:r>
    </w:p>
  </w:endnote>
  <w:endnote w:type="continuationSeparator" w:id="0">
    <w:p w14:paraId="18754BD7" w14:textId="77777777" w:rsidR="00F101AD" w:rsidRDefault="00F101AD" w:rsidP="003B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DA8E" w14:textId="77777777" w:rsidR="00DD6C64" w:rsidRDefault="00DD6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6CD6" w14:textId="34BC5F29" w:rsidR="003B13B5" w:rsidRDefault="003B13B5">
    <w:pPr>
      <w:pStyle w:val="Footer"/>
      <w:rPr>
        <w:rFonts w:ascii="Arial" w:hAnsi="Arial" w:cs="Arial"/>
        <w:sz w:val="13"/>
        <w:szCs w:val="13"/>
      </w:rPr>
    </w:pPr>
    <w:r>
      <w:rPr>
        <w:rFonts w:ascii="Arial" w:hAnsi="Arial" w:cs="Arial"/>
        <w:sz w:val="13"/>
        <w:szCs w:val="13"/>
      </w:rPr>
      <w:t>Created: 09/2025</w:t>
    </w:r>
  </w:p>
  <w:p w14:paraId="1DD85A74" w14:textId="47D942D2" w:rsidR="003B13B5" w:rsidRDefault="003B13B5">
    <w:pPr>
      <w:pStyle w:val="Footer"/>
      <w:rPr>
        <w:rFonts w:ascii="Arial" w:hAnsi="Arial" w:cs="Arial"/>
        <w:sz w:val="13"/>
        <w:szCs w:val="13"/>
      </w:rPr>
    </w:pPr>
    <w:r>
      <w:rPr>
        <w:rFonts w:ascii="Arial" w:hAnsi="Arial" w:cs="Arial"/>
        <w:sz w:val="13"/>
        <w:szCs w:val="13"/>
      </w:rPr>
      <w:t>Based on Healthcare Simulation Standards of Best Practice: Preparation and Briefing</w:t>
    </w:r>
  </w:p>
  <w:p w14:paraId="1AF9E76C" w14:textId="50D6BC55" w:rsidR="003B13B5" w:rsidRPr="003B13B5" w:rsidRDefault="00DD6C64" w:rsidP="00DD6C64">
    <w:pPr>
      <w:pStyle w:val="Footer"/>
      <w:tabs>
        <w:tab w:val="clear" w:pos="4680"/>
        <w:tab w:val="clear" w:pos="9360"/>
        <w:tab w:val="left" w:pos="2811"/>
      </w:tabs>
      <w:rPr>
        <w:rFonts w:ascii="Arial" w:hAnsi="Arial" w:cs="Arial"/>
        <w:sz w:val="13"/>
        <w:szCs w:val="13"/>
      </w:rPr>
    </w:pPr>
    <w:r>
      <w:rPr>
        <w:rFonts w:ascii="Arial" w:hAnsi="Arial" w:cs="Arial"/>
        <w:sz w:val="13"/>
        <w:szCs w:val="1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F157" w14:textId="77777777" w:rsidR="00DD6C64" w:rsidRDefault="00DD6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4A48" w14:textId="77777777" w:rsidR="00F101AD" w:rsidRDefault="00F101AD" w:rsidP="003B13B5">
      <w:pPr>
        <w:spacing w:after="0" w:line="240" w:lineRule="auto"/>
      </w:pPr>
      <w:r>
        <w:separator/>
      </w:r>
    </w:p>
  </w:footnote>
  <w:footnote w:type="continuationSeparator" w:id="0">
    <w:p w14:paraId="0B2496B5" w14:textId="77777777" w:rsidR="00F101AD" w:rsidRDefault="00F101AD" w:rsidP="003B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3E51" w14:textId="77777777" w:rsidR="00DD6C64" w:rsidRDefault="00DD6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BC2C" w14:textId="25F86B7C" w:rsidR="003B13B5" w:rsidRDefault="003B13B5" w:rsidP="003B13B5">
    <w:pPr>
      <w:pStyle w:val="Header"/>
      <w:jc w:val="center"/>
    </w:pPr>
    <w:r>
      <w:rPr>
        <w:noProof/>
      </w:rPr>
      <w:drawing>
        <wp:inline distT="0" distB="0" distL="0" distR="0" wp14:anchorId="46404292" wp14:editId="2DB86AE2">
          <wp:extent cx="1264257" cy="758554"/>
          <wp:effectExtent l="0" t="0" r="0" b="0"/>
          <wp:docPr id="55763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54914" name="Picture 1178554914"/>
                  <pic:cNvPicPr/>
                </pic:nvPicPr>
                <pic:blipFill>
                  <a:blip r:embed="rId1">
                    <a:extLst>
                      <a:ext uri="{28A0092B-C50C-407E-A947-70E740481C1C}">
                        <a14:useLocalDpi xmlns:a14="http://schemas.microsoft.com/office/drawing/2010/main" val="0"/>
                      </a:ext>
                    </a:extLst>
                  </a:blip>
                  <a:stretch>
                    <a:fillRect/>
                  </a:stretch>
                </pic:blipFill>
                <pic:spPr>
                  <a:xfrm>
                    <a:off x="0" y="0"/>
                    <a:ext cx="1368799" cy="8212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B1D1" w14:textId="77777777" w:rsidR="00DD6C64" w:rsidRDefault="00DD6C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B1532"/>
    <w:multiLevelType w:val="hybridMultilevel"/>
    <w:tmpl w:val="C4C4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C4C46"/>
    <w:multiLevelType w:val="hybridMultilevel"/>
    <w:tmpl w:val="A0961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CD247B0"/>
    <w:multiLevelType w:val="multilevel"/>
    <w:tmpl w:val="586CB12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A21F5"/>
    <w:multiLevelType w:val="hybridMultilevel"/>
    <w:tmpl w:val="C922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51507F"/>
    <w:multiLevelType w:val="hybridMultilevel"/>
    <w:tmpl w:val="B8BC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842BD"/>
    <w:multiLevelType w:val="hybridMultilevel"/>
    <w:tmpl w:val="9968A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772314"/>
    <w:multiLevelType w:val="multilevel"/>
    <w:tmpl w:val="C696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116FBE"/>
    <w:multiLevelType w:val="multilevel"/>
    <w:tmpl w:val="29CCE1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97255096">
    <w:abstractNumId w:val="2"/>
  </w:num>
  <w:num w:numId="2" w16cid:durableId="2111003743">
    <w:abstractNumId w:val="7"/>
  </w:num>
  <w:num w:numId="3" w16cid:durableId="289283411">
    <w:abstractNumId w:val="6"/>
  </w:num>
  <w:num w:numId="4" w16cid:durableId="1608657724">
    <w:abstractNumId w:val="5"/>
  </w:num>
  <w:num w:numId="5" w16cid:durableId="608858367">
    <w:abstractNumId w:val="1"/>
  </w:num>
  <w:num w:numId="6" w16cid:durableId="798688236">
    <w:abstractNumId w:val="0"/>
  </w:num>
  <w:num w:numId="7" w16cid:durableId="194579668">
    <w:abstractNumId w:val="4"/>
  </w:num>
  <w:num w:numId="8" w16cid:durableId="1768427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41"/>
    <w:rsid w:val="000240A0"/>
    <w:rsid w:val="000332F1"/>
    <w:rsid w:val="00037455"/>
    <w:rsid w:val="0007409A"/>
    <w:rsid w:val="000747A3"/>
    <w:rsid w:val="000E3095"/>
    <w:rsid w:val="001130CE"/>
    <w:rsid w:val="001528DB"/>
    <w:rsid w:val="0016202C"/>
    <w:rsid w:val="0021613F"/>
    <w:rsid w:val="002C6861"/>
    <w:rsid w:val="002D70C6"/>
    <w:rsid w:val="002E0A22"/>
    <w:rsid w:val="00313E18"/>
    <w:rsid w:val="0032585C"/>
    <w:rsid w:val="003B13B5"/>
    <w:rsid w:val="003D2CA6"/>
    <w:rsid w:val="003E59DD"/>
    <w:rsid w:val="004153D0"/>
    <w:rsid w:val="00436F15"/>
    <w:rsid w:val="004403ED"/>
    <w:rsid w:val="00445109"/>
    <w:rsid w:val="004D41BB"/>
    <w:rsid w:val="004E7287"/>
    <w:rsid w:val="00547D49"/>
    <w:rsid w:val="00584483"/>
    <w:rsid w:val="005F1D99"/>
    <w:rsid w:val="005F3BDF"/>
    <w:rsid w:val="00654A15"/>
    <w:rsid w:val="006B489D"/>
    <w:rsid w:val="00731C38"/>
    <w:rsid w:val="007F7534"/>
    <w:rsid w:val="008577C9"/>
    <w:rsid w:val="00861174"/>
    <w:rsid w:val="008A1477"/>
    <w:rsid w:val="008A5AEF"/>
    <w:rsid w:val="008B11E3"/>
    <w:rsid w:val="008D26E6"/>
    <w:rsid w:val="009326C3"/>
    <w:rsid w:val="00986D6E"/>
    <w:rsid w:val="009909A4"/>
    <w:rsid w:val="009C7C2F"/>
    <w:rsid w:val="009D6541"/>
    <w:rsid w:val="00A06C55"/>
    <w:rsid w:val="00A270A4"/>
    <w:rsid w:val="00A30B8D"/>
    <w:rsid w:val="00A443FA"/>
    <w:rsid w:val="00A64000"/>
    <w:rsid w:val="00AE06E3"/>
    <w:rsid w:val="00AE614E"/>
    <w:rsid w:val="00B025B4"/>
    <w:rsid w:val="00B13810"/>
    <w:rsid w:val="00B42719"/>
    <w:rsid w:val="00B610A0"/>
    <w:rsid w:val="00BA245A"/>
    <w:rsid w:val="00BD2D82"/>
    <w:rsid w:val="00C54941"/>
    <w:rsid w:val="00CC7985"/>
    <w:rsid w:val="00D04A77"/>
    <w:rsid w:val="00D53E0D"/>
    <w:rsid w:val="00D67CE3"/>
    <w:rsid w:val="00DD1B16"/>
    <w:rsid w:val="00DD6C64"/>
    <w:rsid w:val="00E373A2"/>
    <w:rsid w:val="00E44BD6"/>
    <w:rsid w:val="00E57805"/>
    <w:rsid w:val="00E57DF9"/>
    <w:rsid w:val="00E831C0"/>
    <w:rsid w:val="00E851E3"/>
    <w:rsid w:val="00EB12E3"/>
    <w:rsid w:val="00EE0D8B"/>
    <w:rsid w:val="00EE1BBE"/>
    <w:rsid w:val="00F101AD"/>
    <w:rsid w:val="00F31447"/>
    <w:rsid w:val="00F4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251A8"/>
  <w15:chartTrackingRefBased/>
  <w15:docId w15:val="{6CA71F70-D838-D644-9541-62A146C5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5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65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5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5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5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5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65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5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5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5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541"/>
    <w:rPr>
      <w:rFonts w:eastAsiaTheme="majorEastAsia" w:cstheme="majorBidi"/>
      <w:color w:val="272727" w:themeColor="text1" w:themeTint="D8"/>
    </w:rPr>
  </w:style>
  <w:style w:type="paragraph" w:styleId="Title">
    <w:name w:val="Title"/>
    <w:basedOn w:val="Normal"/>
    <w:next w:val="Normal"/>
    <w:link w:val="TitleChar"/>
    <w:uiPriority w:val="10"/>
    <w:qFormat/>
    <w:rsid w:val="009D6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541"/>
    <w:pPr>
      <w:spacing w:before="160"/>
      <w:jc w:val="center"/>
    </w:pPr>
    <w:rPr>
      <w:i/>
      <w:iCs/>
      <w:color w:val="404040" w:themeColor="text1" w:themeTint="BF"/>
    </w:rPr>
  </w:style>
  <w:style w:type="character" w:customStyle="1" w:styleId="QuoteChar">
    <w:name w:val="Quote Char"/>
    <w:basedOn w:val="DefaultParagraphFont"/>
    <w:link w:val="Quote"/>
    <w:uiPriority w:val="29"/>
    <w:rsid w:val="009D6541"/>
    <w:rPr>
      <w:i/>
      <w:iCs/>
      <w:color w:val="404040" w:themeColor="text1" w:themeTint="BF"/>
    </w:rPr>
  </w:style>
  <w:style w:type="paragraph" w:styleId="ListParagraph">
    <w:name w:val="List Paragraph"/>
    <w:basedOn w:val="Normal"/>
    <w:uiPriority w:val="34"/>
    <w:qFormat/>
    <w:rsid w:val="009D6541"/>
    <w:pPr>
      <w:ind w:left="720"/>
      <w:contextualSpacing/>
    </w:pPr>
  </w:style>
  <w:style w:type="character" w:styleId="IntenseEmphasis">
    <w:name w:val="Intense Emphasis"/>
    <w:basedOn w:val="DefaultParagraphFont"/>
    <w:uiPriority w:val="21"/>
    <w:qFormat/>
    <w:rsid w:val="009D6541"/>
    <w:rPr>
      <w:i/>
      <w:iCs/>
      <w:color w:val="0F4761" w:themeColor="accent1" w:themeShade="BF"/>
    </w:rPr>
  </w:style>
  <w:style w:type="paragraph" w:styleId="IntenseQuote">
    <w:name w:val="Intense Quote"/>
    <w:basedOn w:val="Normal"/>
    <w:next w:val="Normal"/>
    <w:link w:val="IntenseQuoteChar"/>
    <w:uiPriority w:val="30"/>
    <w:qFormat/>
    <w:rsid w:val="009D6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541"/>
    <w:rPr>
      <w:i/>
      <w:iCs/>
      <w:color w:val="0F4761" w:themeColor="accent1" w:themeShade="BF"/>
    </w:rPr>
  </w:style>
  <w:style w:type="character" w:styleId="IntenseReference">
    <w:name w:val="Intense Reference"/>
    <w:basedOn w:val="DefaultParagraphFont"/>
    <w:uiPriority w:val="32"/>
    <w:qFormat/>
    <w:rsid w:val="009D6541"/>
    <w:rPr>
      <w:b/>
      <w:bCs/>
      <w:smallCaps/>
      <w:color w:val="0F4761" w:themeColor="accent1" w:themeShade="BF"/>
      <w:spacing w:val="5"/>
    </w:rPr>
  </w:style>
  <w:style w:type="character" w:styleId="Strong">
    <w:name w:val="Strong"/>
    <w:basedOn w:val="DefaultParagraphFont"/>
    <w:uiPriority w:val="22"/>
    <w:qFormat/>
    <w:rsid w:val="009D6541"/>
    <w:rPr>
      <w:b/>
      <w:bCs/>
    </w:rPr>
  </w:style>
  <w:style w:type="paragraph" w:styleId="NormalWeb">
    <w:name w:val="Normal (Web)"/>
    <w:basedOn w:val="Normal"/>
    <w:uiPriority w:val="99"/>
    <w:semiHidden/>
    <w:unhideWhenUsed/>
    <w:rsid w:val="009D654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D6541"/>
    <w:rPr>
      <w:i/>
      <w:iCs/>
    </w:rPr>
  </w:style>
  <w:style w:type="character" w:styleId="Hyperlink">
    <w:name w:val="Hyperlink"/>
    <w:basedOn w:val="DefaultParagraphFont"/>
    <w:uiPriority w:val="99"/>
    <w:unhideWhenUsed/>
    <w:rsid w:val="009D6541"/>
    <w:rPr>
      <w:color w:val="467886" w:themeColor="hyperlink"/>
      <w:u w:val="single"/>
    </w:rPr>
  </w:style>
  <w:style w:type="character" w:styleId="UnresolvedMention">
    <w:name w:val="Unresolved Mention"/>
    <w:basedOn w:val="DefaultParagraphFont"/>
    <w:uiPriority w:val="99"/>
    <w:semiHidden/>
    <w:unhideWhenUsed/>
    <w:rsid w:val="009D6541"/>
    <w:rPr>
      <w:color w:val="605E5C"/>
      <w:shd w:val="clear" w:color="auto" w:fill="E1DFDD"/>
    </w:rPr>
  </w:style>
  <w:style w:type="paragraph" w:styleId="Header">
    <w:name w:val="header"/>
    <w:basedOn w:val="Normal"/>
    <w:link w:val="HeaderChar"/>
    <w:uiPriority w:val="99"/>
    <w:unhideWhenUsed/>
    <w:rsid w:val="003B1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3B5"/>
  </w:style>
  <w:style w:type="paragraph" w:styleId="Footer">
    <w:name w:val="footer"/>
    <w:basedOn w:val="Normal"/>
    <w:link w:val="FooterChar"/>
    <w:uiPriority w:val="99"/>
    <w:unhideWhenUsed/>
    <w:rsid w:val="003B1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3B5"/>
  </w:style>
  <w:style w:type="character" w:styleId="FollowedHyperlink">
    <w:name w:val="FollowedHyperlink"/>
    <w:basedOn w:val="DefaultParagraphFont"/>
    <w:uiPriority w:val="99"/>
    <w:semiHidden/>
    <w:unhideWhenUsed/>
    <w:rsid w:val="003B13B5"/>
    <w:rPr>
      <w:color w:val="96607D" w:themeColor="followedHyperlink"/>
      <w:u w:val="single"/>
    </w:rPr>
  </w:style>
  <w:style w:type="character" w:customStyle="1" w:styleId="ms-1">
    <w:name w:val="ms-1"/>
    <w:basedOn w:val="DefaultParagraphFont"/>
    <w:rsid w:val="00DD6C64"/>
  </w:style>
  <w:style w:type="character" w:customStyle="1" w:styleId="max-w-15ch">
    <w:name w:val="max-w-[15ch]"/>
    <w:basedOn w:val="DefaultParagraphFont"/>
    <w:rsid w:val="00DD6C64"/>
  </w:style>
  <w:style w:type="character" w:customStyle="1" w:styleId="-me-1">
    <w:name w:val="-me-1"/>
    <w:basedOn w:val="DefaultParagraphFont"/>
    <w:rsid w:val="00DD6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918182">
      <w:bodyDiv w:val="1"/>
      <w:marLeft w:val="0"/>
      <w:marRight w:val="0"/>
      <w:marTop w:val="0"/>
      <w:marBottom w:val="0"/>
      <w:divBdr>
        <w:top w:val="none" w:sz="0" w:space="0" w:color="auto"/>
        <w:left w:val="none" w:sz="0" w:space="0" w:color="auto"/>
        <w:bottom w:val="none" w:sz="0" w:space="0" w:color="auto"/>
        <w:right w:val="none" w:sz="0" w:space="0" w:color="auto"/>
      </w:divBdr>
      <w:divsChild>
        <w:div w:id="225141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4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net.blog/2020/11/03/safe-not-soft-hitting-the-sweet-spot-for-simulation-based-education/" TargetMode="External"/><Relationship Id="rId13" Type="http://schemas.openxmlformats.org/officeDocument/2006/relationships/hyperlink" Target="https://chat.openai.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ursingsimulation.org/article/S1876-1399(25)00094-5/fulltext" TargetMode="External"/><Relationship Id="rId12" Type="http://schemas.openxmlformats.org/officeDocument/2006/relationships/hyperlink" Target="https://doi.org/10.1016/j.ecns.2016.02.00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cns.2025.10177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harvardmedsim.org/resources/the-basic-assumption/?utm_source=chatgpt.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harvardmedsim.org/resources/the-basic-assumption/?utm_source=chatgpt.com" TargetMode="External"/><Relationship Id="rId14" Type="http://schemas.openxmlformats.org/officeDocument/2006/relationships/hyperlink" Target="https://www.nln.org/docs/default-source/uploadedfiles/professional-development-programs/sirc/pre-briefing-elements.pdf?utm_source=chatgpt.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Brandon</dc:creator>
  <cp:keywords/>
  <dc:description/>
  <cp:lastModifiedBy>Pierce, Matthew</cp:lastModifiedBy>
  <cp:revision>2</cp:revision>
  <dcterms:created xsi:type="dcterms:W3CDTF">2025-09-26T13:36:00Z</dcterms:created>
  <dcterms:modified xsi:type="dcterms:W3CDTF">2025-09-26T13:36:00Z</dcterms:modified>
</cp:coreProperties>
</file>